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50460" w14:textId="77777777" w:rsidR="00793F74" w:rsidRDefault="00A60BD3">
      <w:pPr>
        <w:spacing w:after="0" w:line="240" w:lineRule="auto"/>
        <w:jc w:val="right"/>
        <w:rPr>
          <w:rFonts w:asciiTheme="minorHAnsi" w:hAnsiTheme="minorHAnsi" w:cstheme="minorHAnsi"/>
        </w:rPr>
      </w:pPr>
      <w:bookmarkStart w:id="0" w:name="_Hlk161213906"/>
      <w:bookmarkStart w:id="1" w:name="_Hlk161316720"/>
      <w:bookmarkStart w:id="2" w:name="_GoBack"/>
      <w:bookmarkEnd w:id="2"/>
      <w:r>
        <w:rPr>
          <w:rFonts w:asciiTheme="minorHAnsi" w:hAnsiTheme="minorHAnsi" w:cstheme="minorHAnsi"/>
        </w:rPr>
        <w:t xml:space="preserve">Št.: </w:t>
      </w:r>
      <w:r>
        <w:t>007-8/2024-1</w:t>
      </w:r>
    </w:p>
    <w:p w14:paraId="401F1967" w14:textId="77777777" w:rsidR="00793F74" w:rsidRDefault="00793F74">
      <w:pPr>
        <w:jc w:val="both"/>
        <w:rPr>
          <w:rFonts w:ascii="Times New Roman" w:eastAsia="Times New Roman" w:hAnsi="Times New Roman" w:cs="Times New Roman"/>
          <w:sz w:val="20"/>
          <w:szCs w:val="20"/>
        </w:rPr>
      </w:pPr>
    </w:p>
    <w:p w14:paraId="041E6B13" w14:textId="77777777" w:rsidR="00793F74" w:rsidRDefault="00A60BD3">
      <w:pPr>
        <w:jc w:val="both"/>
        <w:rPr>
          <w:rFonts w:asciiTheme="minorHAnsi" w:eastAsia="Times New Roman" w:hAnsiTheme="minorHAnsi" w:cstheme="minorHAnsi"/>
        </w:rPr>
      </w:pPr>
      <w:r>
        <w:rPr>
          <w:rFonts w:asciiTheme="minorHAnsi" w:eastAsia="Times New Roman" w:hAnsiTheme="minorHAnsi" w:cstheme="minorHAnsi"/>
        </w:rPr>
        <w:t xml:space="preserve">Na podlagi 48. člena in četrtega odstavka 61. člena Zakona o znanstvenoraziskovalni in inovacijski dejavnosti (Uradni list RS, št. 186/21 in 40/23) in v skladu z drugim odstavkom 11. člena Uredbe o </w:t>
      </w:r>
      <w:r>
        <w:rPr>
          <w:rFonts w:asciiTheme="minorHAnsi" w:eastAsia="Times New Roman" w:hAnsiTheme="minorHAnsi" w:cstheme="minorHAnsi"/>
          <w:shd w:val="clear" w:color="auto" w:fill="FFFFFF"/>
        </w:rPr>
        <w:t>izvajanju znanstvenoraziskovalnega dela v skladu z načeli odprte znanosti (Uradni list RS, št. 59/23)</w:t>
      </w:r>
      <w:r>
        <w:rPr>
          <w:rStyle w:val="apple-converted-space"/>
          <w:rFonts w:asciiTheme="minorHAnsi" w:eastAsia="Times New Roman" w:hAnsiTheme="minorHAnsi" w:cstheme="minorHAnsi"/>
        </w:rPr>
        <w:t xml:space="preserve"> </w:t>
      </w:r>
      <w:r>
        <w:rPr>
          <w:rFonts w:asciiTheme="minorHAnsi" w:eastAsia="Times New Roman" w:hAnsiTheme="minorHAnsi" w:cstheme="minorHAnsi"/>
        </w:rPr>
        <w:t>ter po predhodnem soglasju ministra za visoko šolstvo, znanost in inovacije, št. … z dne … je Upravni odbor Javne agencije za znanstvenoraziskovalno in inovacijsko dejavnost Republike Slovenije na … seji dne … sprejel</w:t>
      </w:r>
      <w:bookmarkEnd w:id="0"/>
    </w:p>
    <w:p w14:paraId="1DFE6589" w14:textId="77777777" w:rsidR="00793F74" w:rsidRDefault="00793F74">
      <w:pPr>
        <w:spacing w:after="0" w:line="240" w:lineRule="auto"/>
        <w:jc w:val="both"/>
        <w:rPr>
          <w:rFonts w:asciiTheme="minorHAnsi" w:hAnsiTheme="minorHAnsi" w:cstheme="minorHAnsi"/>
        </w:rPr>
      </w:pPr>
    </w:p>
    <w:p w14:paraId="438A03FF"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SPLOŠNI AKT</w:t>
      </w:r>
    </w:p>
    <w:p w14:paraId="20C83591"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O RAZISKOVALNIH NAZIVIH</w:t>
      </w:r>
    </w:p>
    <w:p w14:paraId="3BBBACAE" w14:textId="77777777" w:rsidR="00793F74" w:rsidRDefault="00793F74">
      <w:pPr>
        <w:spacing w:after="0" w:line="240" w:lineRule="auto"/>
        <w:jc w:val="center"/>
        <w:rPr>
          <w:rFonts w:asciiTheme="minorHAnsi" w:hAnsiTheme="minorHAnsi" w:cstheme="minorHAnsi"/>
          <w:b/>
        </w:rPr>
      </w:pPr>
    </w:p>
    <w:p w14:paraId="29DC611C" w14:textId="77777777" w:rsidR="00793F74" w:rsidRDefault="00793F74">
      <w:pPr>
        <w:spacing w:after="0" w:line="240" w:lineRule="auto"/>
        <w:rPr>
          <w:rFonts w:asciiTheme="minorHAnsi" w:hAnsiTheme="minorHAnsi" w:cstheme="minorHAnsi"/>
          <w:b/>
        </w:rPr>
      </w:pPr>
    </w:p>
    <w:p w14:paraId="0686371B" w14:textId="77777777" w:rsidR="00793F74" w:rsidRDefault="00A60BD3">
      <w:pPr>
        <w:spacing w:after="0" w:line="240" w:lineRule="auto"/>
        <w:rPr>
          <w:rFonts w:asciiTheme="minorHAnsi" w:hAnsiTheme="minorHAnsi" w:cstheme="minorHAnsi"/>
          <w:b/>
        </w:rPr>
      </w:pPr>
      <w:r>
        <w:rPr>
          <w:rFonts w:asciiTheme="minorHAnsi" w:hAnsiTheme="minorHAnsi" w:cstheme="minorHAnsi"/>
          <w:b/>
        </w:rPr>
        <w:t>I. SPLOŠNE DOLOČBE</w:t>
      </w:r>
    </w:p>
    <w:p w14:paraId="65FCC8AB" w14:textId="77777777" w:rsidR="00793F74" w:rsidRDefault="00793F74">
      <w:pPr>
        <w:spacing w:after="0" w:line="240" w:lineRule="auto"/>
        <w:rPr>
          <w:rFonts w:asciiTheme="minorHAnsi" w:hAnsiTheme="minorHAnsi" w:cstheme="minorHAnsi"/>
          <w:b/>
        </w:rPr>
      </w:pPr>
    </w:p>
    <w:p w14:paraId="2DAB3B5D"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1. člen</w:t>
      </w:r>
    </w:p>
    <w:p w14:paraId="1D112033"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(vsebina)</w:t>
      </w:r>
    </w:p>
    <w:p w14:paraId="350D0DF5" w14:textId="77777777" w:rsidR="00793F74" w:rsidRDefault="00793F74">
      <w:pPr>
        <w:spacing w:after="0" w:line="240" w:lineRule="auto"/>
        <w:jc w:val="center"/>
        <w:rPr>
          <w:rFonts w:asciiTheme="minorHAnsi" w:hAnsiTheme="minorHAnsi" w:cstheme="minorHAnsi"/>
        </w:rPr>
      </w:pPr>
    </w:p>
    <w:p w14:paraId="50DD4A24"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Ta splošni akt določa:</w:t>
      </w:r>
    </w:p>
    <w:p w14:paraId="5472349F" w14:textId="77777777" w:rsidR="00793F74" w:rsidRDefault="00A60BD3" w:rsidP="0088606F">
      <w:pPr>
        <w:pStyle w:val="Odstavek"/>
        <w:numPr>
          <w:ilvl w:val="0"/>
          <w:numId w:val="9"/>
        </w:numPr>
        <w:tabs>
          <w:tab w:val="num" w:pos="360"/>
        </w:tabs>
        <w:spacing w:before="0"/>
        <w:rPr>
          <w:rFonts w:asciiTheme="minorHAnsi" w:hAnsiTheme="minorHAnsi" w:cstheme="minorHAnsi"/>
        </w:rPr>
      </w:pPr>
      <w:r>
        <w:rPr>
          <w:rFonts w:asciiTheme="minorHAnsi" w:hAnsiTheme="minorHAnsi" w:cstheme="minorHAnsi"/>
        </w:rPr>
        <w:t xml:space="preserve">raziskovalne nazive raziskovalcev, zaposlenih v raziskovalnih organizacijah (v nadaljnjem besedilu: RO); </w:t>
      </w:r>
    </w:p>
    <w:p w14:paraId="3C59A708" w14:textId="77777777" w:rsidR="00793F74" w:rsidRDefault="00A60BD3" w:rsidP="0088606F">
      <w:pPr>
        <w:pStyle w:val="Odstavek"/>
        <w:numPr>
          <w:ilvl w:val="0"/>
          <w:numId w:val="9"/>
        </w:numPr>
        <w:tabs>
          <w:tab w:val="num" w:pos="360"/>
        </w:tabs>
        <w:spacing w:before="0"/>
        <w:rPr>
          <w:rFonts w:asciiTheme="minorHAnsi" w:hAnsiTheme="minorHAnsi" w:cstheme="minorHAnsi"/>
        </w:rPr>
      </w:pPr>
      <w:r>
        <w:rPr>
          <w:rFonts w:asciiTheme="minorHAnsi" w:hAnsiTheme="minorHAnsi" w:cstheme="minorHAnsi"/>
        </w:rPr>
        <w:t xml:space="preserve">postopkovne in količinske pogoje za imenovanje v raziskovalne nazive;  </w:t>
      </w:r>
    </w:p>
    <w:p w14:paraId="5669ADA1" w14:textId="77777777" w:rsidR="00793F74" w:rsidRDefault="00A60BD3" w:rsidP="0088606F">
      <w:pPr>
        <w:pStyle w:val="Odstavek"/>
        <w:numPr>
          <w:ilvl w:val="0"/>
          <w:numId w:val="9"/>
        </w:numPr>
        <w:tabs>
          <w:tab w:val="num" w:pos="360"/>
        </w:tabs>
        <w:spacing w:before="0"/>
        <w:rPr>
          <w:rFonts w:asciiTheme="minorHAnsi" w:hAnsiTheme="minorHAnsi" w:cstheme="minorHAnsi"/>
        </w:rPr>
      </w:pPr>
      <w:r>
        <w:rPr>
          <w:rFonts w:asciiTheme="minorHAnsi" w:hAnsiTheme="minorHAnsi" w:cstheme="minorHAnsi"/>
        </w:rPr>
        <w:t>obvezne vsebine splošnih aktov RO o izvolitvah v naziv;</w:t>
      </w:r>
    </w:p>
    <w:p w14:paraId="2F36DD85" w14:textId="77777777" w:rsidR="00793F74" w:rsidRDefault="00A60BD3" w:rsidP="0088606F">
      <w:pPr>
        <w:pStyle w:val="Odstavek"/>
        <w:numPr>
          <w:ilvl w:val="0"/>
          <w:numId w:val="9"/>
        </w:numPr>
        <w:tabs>
          <w:tab w:val="num" w:pos="360"/>
        </w:tabs>
        <w:spacing w:before="0"/>
        <w:rPr>
          <w:rFonts w:asciiTheme="minorHAnsi" w:hAnsiTheme="minorHAnsi" w:cstheme="minorHAnsi"/>
        </w:rPr>
      </w:pPr>
      <w:r>
        <w:rPr>
          <w:rFonts w:asciiTheme="minorHAnsi" w:hAnsiTheme="minorHAnsi" w:cstheme="minorHAnsi"/>
        </w:rPr>
        <w:t xml:space="preserve">postopek za izvolitev v raziskovalne nazive; </w:t>
      </w:r>
    </w:p>
    <w:p w14:paraId="66DCFD99" w14:textId="77777777" w:rsidR="00793F74" w:rsidRDefault="00A60BD3" w:rsidP="0088606F">
      <w:pPr>
        <w:pStyle w:val="Odstavek"/>
        <w:numPr>
          <w:ilvl w:val="0"/>
          <w:numId w:val="9"/>
        </w:numPr>
        <w:tabs>
          <w:tab w:val="num" w:pos="360"/>
        </w:tabs>
        <w:spacing w:before="0"/>
        <w:rPr>
          <w:rFonts w:asciiTheme="minorHAnsi" w:hAnsiTheme="minorHAnsi" w:cstheme="minorHAnsi"/>
        </w:rPr>
      </w:pPr>
      <w:r>
        <w:rPr>
          <w:rFonts w:asciiTheme="minorHAnsi" w:hAnsiTheme="minorHAnsi" w:cstheme="minorHAnsi"/>
        </w:rPr>
        <w:t>primerjalnik raziskovalnih nazivov z nazivi v visokošolski dejavnosti.</w:t>
      </w:r>
    </w:p>
    <w:p w14:paraId="46F9BEF5" w14:textId="77777777" w:rsidR="00793F74" w:rsidRDefault="00793F74">
      <w:pPr>
        <w:spacing w:after="0" w:line="240" w:lineRule="auto"/>
        <w:jc w:val="both"/>
        <w:rPr>
          <w:rFonts w:asciiTheme="minorHAnsi" w:hAnsiTheme="minorHAnsi" w:cstheme="minorHAnsi"/>
        </w:rPr>
      </w:pPr>
    </w:p>
    <w:p w14:paraId="761F97D0"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2. člen</w:t>
      </w:r>
    </w:p>
    <w:p w14:paraId="35100C76"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(namen)</w:t>
      </w:r>
    </w:p>
    <w:p w14:paraId="43BAD51F" w14:textId="77777777" w:rsidR="00793F74" w:rsidRDefault="00793F74">
      <w:pPr>
        <w:spacing w:after="0" w:line="240" w:lineRule="auto"/>
        <w:jc w:val="both"/>
        <w:rPr>
          <w:rFonts w:asciiTheme="minorHAnsi" w:hAnsiTheme="minorHAnsi" w:cstheme="minorHAnsi"/>
        </w:rPr>
      </w:pPr>
    </w:p>
    <w:p w14:paraId="718EE053"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Namen splošnega akta je vzpodbujanje kariernega razvoja raziskovalca in prispevati h kakovosti raziskovanja v Republiki Sloveniji.</w:t>
      </w:r>
    </w:p>
    <w:p w14:paraId="1140B6BB" w14:textId="77777777" w:rsidR="00793F74" w:rsidRDefault="00793F74">
      <w:pPr>
        <w:spacing w:after="0" w:line="240" w:lineRule="auto"/>
        <w:jc w:val="both"/>
        <w:rPr>
          <w:rFonts w:asciiTheme="minorHAnsi" w:hAnsiTheme="minorHAnsi" w:cstheme="minorHAnsi"/>
          <w:color w:val="000000"/>
          <w:shd w:val="clear" w:color="auto" w:fill="FFFFFF"/>
        </w:rPr>
      </w:pPr>
    </w:p>
    <w:p w14:paraId="7AAEF108" w14:textId="77777777" w:rsidR="00793F74" w:rsidRDefault="00793F74">
      <w:pPr>
        <w:spacing w:after="0" w:line="240" w:lineRule="auto"/>
        <w:jc w:val="both"/>
        <w:rPr>
          <w:rFonts w:asciiTheme="minorHAnsi" w:hAnsiTheme="minorHAnsi" w:cstheme="minorHAnsi"/>
        </w:rPr>
      </w:pPr>
    </w:p>
    <w:p w14:paraId="2461BC97" w14:textId="77777777" w:rsidR="00793F74" w:rsidRDefault="00A60BD3">
      <w:pPr>
        <w:pStyle w:val="Navadensplet"/>
        <w:spacing w:before="0" w:beforeAutospacing="0" w:after="0" w:afterAutospacing="0"/>
        <w:jc w:val="center"/>
        <w:rPr>
          <w:rFonts w:asciiTheme="minorHAnsi" w:hAnsiTheme="minorHAnsi" w:cstheme="minorHAnsi"/>
          <w:b/>
          <w:sz w:val="22"/>
          <w:szCs w:val="22"/>
          <w:lang w:val="sl-SI"/>
        </w:rPr>
      </w:pPr>
      <w:r>
        <w:rPr>
          <w:rFonts w:asciiTheme="minorHAnsi" w:hAnsiTheme="minorHAnsi" w:cstheme="minorHAnsi"/>
          <w:b/>
          <w:sz w:val="22"/>
          <w:szCs w:val="22"/>
          <w:lang w:val="sl-SI"/>
        </w:rPr>
        <w:t>3. člen</w:t>
      </w:r>
    </w:p>
    <w:p w14:paraId="548CA9EC" w14:textId="77777777" w:rsidR="00793F74" w:rsidRDefault="00A60BD3">
      <w:pPr>
        <w:pStyle w:val="Navadensplet"/>
        <w:spacing w:before="0" w:beforeAutospacing="0" w:after="0" w:afterAutospacing="0"/>
        <w:jc w:val="center"/>
        <w:rPr>
          <w:rFonts w:asciiTheme="minorHAnsi" w:hAnsiTheme="minorHAnsi" w:cstheme="minorHAnsi"/>
          <w:b/>
          <w:sz w:val="22"/>
          <w:szCs w:val="22"/>
          <w:lang w:val="sl-SI"/>
        </w:rPr>
      </w:pPr>
      <w:r>
        <w:rPr>
          <w:rFonts w:asciiTheme="minorHAnsi" w:hAnsiTheme="minorHAnsi" w:cstheme="minorHAnsi"/>
          <w:b/>
          <w:bCs/>
          <w:color w:val="000000"/>
          <w:sz w:val="22"/>
          <w:szCs w:val="22"/>
          <w:lang w:val="sl-SI"/>
        </w:rPr>
        <w:t>(pomeni izrazov)</w:t>
      </w:r>
    </w:p>
    <w:p w14:paraId="335F9E00" w14:textId="77777777" w:rsidR="00793F74" w:rsidRDefault="00793F74">
      <w:pPr>
        <w:pStyle w:val="Navadensplet"/>
        <w:spacing w:before="0" w:beforeAutospacing="0" w:after="0" w:afterAutospacing="0"/>
        <w:ind w:left="720"/>
        <w:jc w:val="center"/>
        <w:rPr>
          <w:rFonts w:asciiTheme="minorHAnsi" w:hAnsiTheme="minorHAnsi" w:cstheme="minorHAnsi"/>
          <w:b/>
          <w:sz w:val="22"/>
          <w:szCs w:val="22"/>
          <w:lang w:val="sl-SI"/>
        </w:rPr>
      </w:pPr>
    </w:p>
    <w:p w14:paraId="763D229D" w14:textId="77777777" w:rsidR="00793F74" w:rsidRDefault="00A60BD3">
      <w:pPr>
        <w:shd w:val="clear" w:color="auto" w:fill="FFFFFF"/>
        <w:spacing w:after="0" w:line="240" w:lineRule="auto"/>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Posamezni izrazi v splošnem aktu imajo naslednji pomen:</w:t>
      </w:r>
    </w:p>
    <w:p w14:paraId="2265DF37" w14:textId="77777777" w:rsidR="00793F74" w:rsidRDefault="00793F74">
      <w:pPr>
        <w:shd w:val="clear" w:color="auto" w:fill="FFFFFF"/>
        <w:spacing w:after="0" w:line="240" w:lineRule="auto"/>
        <w:rPr>
          <w:rFonts w:asciiTheme="minorHAnsi" w:eastAsia="Times New Roman" w:hAnsiTheme="minorHAnsi" w:cstheme="minorHAnsi"/>
          <w:color w:val="000000"/>
          <w:lang w:eastAsia="en-GB"/>
        </w:rPr>
      </w:pPr>
    </w:p>
    <w:p w14:paraId="39311653" w14:textId="77777777" w:rsidR="00793F74" w:rsidRDefault="00A60BD3">
      <w:pPr>
        <w:spacing w:after="0" w:line="240" w:lineRule="auto"/>
        <w:jc w:val="both"/>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 xml:space="preserve">1. </w:t>
      </w:r>
      <w:r>
        <w:rPr>
          <w:rFonts w:asciiTheme="minorHAnsi" w:eastAsia="Times New Roman" w:hAnsiTheme="minorHAnsi" w:cstheme="minorHAnsi"/>
          <w:bCs/>
          <w:color w:val="000000"/>
          <w:lang w:eastAsia="en-GB"/>
        </w:rPr>
        <w:t>Postopkovni minimalni standardi</w:t>
      </w:r>
      <w:r>
        <w:rPr>
          <w:rFonts w:asciiTheme="minorHAnsi" w:eastAsia="Times New Roman" w:hAnsiTheme="minorHAnsi" w:cstheme="minorHAnsi"/>
          <w:color w:val="000000"/>
          <w:lang w:eastAsia="en-GB"/>
        </w:rPr>
        <w:t xml:space="preserve"> določajo </w:t>
      </w:r>
      <w:r>
        <w:rPr>
          <w:rFonts w:asciiTheme="minorHAnsi" w:hAnsiTheme="minorHAnsi" w:cstheme="minorHAnsi"/>
        </w:rPr>
        <w:t>obvezne vsebine splošnih aktov RO o izvolitvah v naziv in postopek za izvolitev v raziskovalne nazive.</w:t>
      </w:r>
      <w:r>
        <w:rPr>
          <w:rFonts w:asciiTheme="minorHAnsi" w:eastAsia="Times New Roman" w:hAnsiTheme="minorHAnsi" w:cstheme="minorHAnsi"/>
          <w:color w:val="000000"/>
          <w:lang w:eastAsia="en-GB"/>
        </w:rPr>
        <w:t xml:space="preserve"> </w:t>
      </w:r>
    </w:p>
    <w:p w14:paraId="2B3243B9"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 xml:space="preserve">2. </w:t>
      </w:r>
      <w:r>
        <w:rPr>
          <w:rFonts w:asciiTheme="minorHAnsi" w:hAnsiTheme="minorHAnsi" w:cstheme="minorHAnsi"/>
          <w:bCs/>
        </w:rPr>
        <w:t>Količinski minimalni standardi</w:t>
      </w:r>
      <w:r>
        <w:rPr>
          <w:rFonts w:asciiTheme="minorHAnsi" w:hAnsiTheme="minorHAnsi" w:cstheme="minorHAnsi"/>
        </w:rPr>
        <w:t xml:space="preserve"> določajo minimalne kvantitativne pogoje za izvolitev raziskovalca v naziv.</w:t>
      </w:r>
    </w:p>
    <w:p w14:paraId="425CD451"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3. Minimalni standardi so postopkovni in količinski minimalni standardi.</w:t>
      </w:r>
    </w:p>
    <w:p w14:paraId="7E4A0588"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 xml:space="preserve">4. Evropska listina za raziskovalce </w:t>
      </w:r>
      <w:r>
        <w:rPr>
          <w:color w:val="000000"/>
          <w:shd w:val="clear" w:color="auto" w:fill="FFFFFF"/>
        </w:rPr>
        <w:t xml:space="preserve">je skupek splošnih načel in zahtev, ki določajo vloge, odgovornosti in pravice raziskovalcev, njihovih delodajalcev in financerjev, sprejeta v okviru Priporočil Komisije Evropske Unije z dne </w:t>
      </w:r>
      <w:r>
        <w:rPr>
          <w:rFonts w:asciiTheme="minorHAnsi" w:hAnsiTheme="minorHAnsi" w:cstheme="minorHAnsi"/>
        </w:rPr>
        <w:t>11. marca 2005.</w:t>
      </w:r>
    </w:p>
    <w:p w14:paraId="78C33800"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 xml:space="preserve">5. Kodeks ravnanja pri zaposlovanju raziskovalcev </w:t>
      </w:r>
      <w:r>
        <w:rPr>
          <w:color w:val="000000"/>
          <w:shd w:val="clear" w:color="auto" w:fill="FFFFFF"/>
        </w:rPr>
        <w:t xml:space="preserve">je skupek splošnih načel in zahtev, ki jih morajo upoštevati delodajalci in financerji pri imenovanju ali zaposlovanju raziskovalcev, sprejet v okviru Priporočil Komisije Evropske Unije z dne </w:t>
      </w:r>
      <w:r>
        <w:rPr>
          <w:rFonts w:asciiTheme="minorHAnsi" w:hAnsiTheme="minorHAnsi" w:cstheme="minorHAnsi"/>
        </w:rPr>
        <w:t>11. marca 2005.</w:t>
      </w:r>
    </w:p>
    <w:p w14:paraId="7448531B" w14:textId="77777777" w:rsidR="00793F74" w:rsidRDefault="00793F74">
      <w:pPr>
        <w:spacing w:after="0" w:line="240" w:lineRule="auto"/>
        <w:jc w:val="both"/>
        <w:rPr>
          <w:rFonts w:asciiTheme="minorHAnsi" w:hAnsiTheme="minorHAnsi" w:cstheme="minorHAnsi"/>
          <w:color w:val="000000"/>
          <w:shd w:val="clear" w:color="auto" w:fill="FFFFFF"/>
        </w:rPr>
      </w:pPr>
    </w:p>
    <w:p w14:paraId="15A91D6F" w14:textId="77777777" w:rsidR="00793F74" w:rsidRDefault="00793F74">
      <w:pPr>
        <w:spacing w:after="0" w:line="240" w:lineRule="auto"/>
        <w:jc w:val="both"/>
        <w:rPr>
          <w:rFonts w:asciiTheme="minorHAnsi" w:hAnsiTheme="minorHAnsi" w:cstheme="minorHAnsi"/>
          <w:color w:val="000000"/>
          <w:shd w:val="clear" w:color="auto" w:fill="FFFFFF"/>
        </w:rPr>
      </w:pPr>
    </w:p>
    <w:p w14:paraId="13DAF116" w14:textId="77777777" w:rsidR="00793F74" w:rsidRDefault="00A60BD3">
      <w:pPr>
        <w:spacing w:after="0" w:line="240" w:lineRule="auto"/>
        <w:jc w:val="center"/>
        <w:rPr>
          <w:rFonts w:asciiTheme="minorHAnsi" w:hAnsiTheme="minorHAnsi" w:cstheme="minorHAnsi"/>
          <w:b/>
          <w:color w:val="000000"/>
          <w:shd w:val="clear" w:color="auto" w:fill="FFFFFF"/>
        </w:rPr>
      </w:pPr>
      <w:r>
        <w:rPr>
          <w:rFonts w:asciiTheme="minorHAnsi" w:hAnsiTheme="minorHAnsi" w:cstheme="minorHAnsi"/>
          <w:b/>
          <w:color w:val="000000"/>
          <w:shd w:val="clear" w:color="auto" w:fill="FFFFFF"/>
        </w:rPr>
        <w:lastRenderedPageBreak/>
        <w:t>4. člen</w:t>
      </w:r>
    </w:p>
    <w:p w14:paraId="515F9097" w14:textId="77777777" w:rsidR="00793F74" w:rsidRDefault="00A60BD3">
      <w:pPr>
        <w:spacing w:after="0" w:line="240" w:lineRule="auto"/>
        <w:jc w:val="center"/>
        <w:rPr>
          <w:rFonts w:asciiTheme="minorHAnsi" w:hAnsiTheme="minorHAnsi" w:cstheme="minorHAnsi"/>
          <w:b/>
          <w:color w:val="000000"/>
          <w:shd w:val="clear" w:color="auto" w:fill="FFFFFF"/>
        </w:rPr>
      </w:pPr>
      <w:r>
        <w:rPr>
          <w:rFonts w:asciiTheme="minorHAnsi" w:hAnsiTheme="minorHAnsi" w:cstheme="minorHAnsi"/>
          <w:b/>
          <w:color w:val="000000"/>
          <w:shd w:val="clear" w:color="auto" w:fill="FFFFFF"/>
        </w:rPr>
        <w:t>(načela)</w:t>
      </w:r>
    </w:p>
    <w:p w14:paraId="5A3AC227" w14:textId="77777777" w:rsidR="00793F74" w:rsidRDefault="00793F74">
      <w:pPr>
        <w:spacing w:after="0" w:line="240" w:lineRule="auto"/>
        <w:jc w:val="both"/>
        <w:rPr>
          <w:rFonts w:asciiTheme="minorHAnsi" w:hAnsiTheme="minorHAnsi" w:cstheme="minorHAnsi"/>
          <w:color w:val="000000"/>
          <w:shd w:val="clear" w:color="auto" w:fill="FFFFFF"/>
        </w:rPr>
      </w:pPr>
    </w:p>
    <w:p w14:paraId="1B372F15" w14:textId="77777777" w:rsidR="00793F74" w:rsidRDefault="00A60BD3">
      <w:pPr>
        <w:spacing w:after="0" w:line="240" w:lineRule="auto"/>
        <w:jc w:val="both"/>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(1) Ta splošni akt določa minimalne standarde ob upoštevanju načel odprte znanosti.</w:t>
      </w:r>
    </w:p>
    <w:p w14:paraId="2F15F519" w14:textId="77777777" w:rsidR="00793F74" w:rsidRDefault="00793F74">
      <w:pPr>
        <w:spacing w:after="0" w:line="240" w:lineRule="auto"/>
        <w:jc w:val="both"/>
        <w:rPr>
          <w:rFonts w:asciiTheme="minorHAnsi" w:hAnsiTheme="minorHAnsi" w:cstheme="minorHAnsi"/>
          <w:color w:val="000000"/>
          <w:shd w:val="clear" w:color="auto" w:fill="FFFFFF"/>
        </w:rPr>
      </w:pPr>
    </w:p>
    <w:p w14:paraId="786889F5" w14:textId="77777777" w:rsidR="00793F74" w:rsidRDefault="00A60BD3">
      <w:pPr>
        <w:spacing w:after="0" w:line="240" w:lineRule="auto"/>
        <w:jc w:val="both"/>
        <w:rPr>
          <w:rFonts w:asciiTheme="minorHAnsi" w:hAnsiTheme="minorHAnsi" w:cstheme="minorHAnsi"/>
          <w:color w:val="000000"/>
          <w:shd w:val="clear" w:color="auto" w:fill="FFFFFF"/>
        </w:rPr>
      </w:pPr>
      <w:r>
        <w:rPr>
          <w:rFonts w:asciiTheme="minorHAnsi" w:hAnsiTheme="minorHAnsi" w:cstheme="minorHAnsi"/>
        </w:rPr>
        <w:t>(2) RO so avtonomne pri sprejemanju pogojev za izvolitev in določitvi postopka za izvolitev v raziskovalne nazive ob upoštevanju minimalnih standardov, določenih v tem splošnem aktu.</w:t>
      </w:r>
    </w:p>
    <w:p w14:paraId="1780C1E5" w14:textId="77777777" w:rsidR="00793F74" w:rsidRDefault="00793F74">
      <w:pPr>
        <w:spacing w:after="0" w:line="240" w:lineRule="auto"/>
        <w:jc w:val="both"/>
        <w:rPr>
          <w:rFonts w:asciiTheme="minorHAnsi" w:hAnsiTheme="minorHAnsi" w:cstheme="minorHAnsi"/>
        </w:rPr>
      </w:pPr>
    </w:p>
    <w:p w14:paraId="419B24AA" w14:textId="77777777" w:rsidR="00793F74" w:rsidRDefault="00A60BD3">
      <w:pPr>
        <w:shd w:val="clear" w:color="auto" w:fill="FFFFFF"/>
        <w:spacing w:after="0" w:line="240" w:lineRule="auto"/>
        <w:jc w:val="center"/>
        <w:rPr>
          <w:rFonts w:eastAsia="Times New Roman" w:cs="Calibri"/>
          <w:color w:val="000000"/>
          <w:lang w:eastAsia="sl-SI"/>
        </w:rPr>
      </w:pPr>
      <w:r>
        <w:rPr>
          <w:rFonts w:eastAsia="Times New Roman" w:cs="Calibri"/>
          <w:b/>
          <w:bCs/>
          <w:color w:val="000000"/>
          <w:lang w:eastAsia="sl-SI"/>
        </w:rPr>
        <w:t>5. člen</w:t>
      </w:r>
    </w:p>
    <w:p w14:paraId="77DA699E" w14:textId="77777777" w:rsidR="00793F74" w:rsidRDefault="00A60BD3">
      <w:pPr>
        <w:shd w:val="clear" w:color="auto" w:fill="FFFFFF"/>
        <w:spacing w:after="0" w:line="240" w:lineRule="auto"/>
        <w:jc w:val="center"/>
        <w:rPr>
          <w:rFonts w:eastAsia="Times New Roman" w:cs="Calibri"/>
          <w:color w:val="000000"/>
          <w:lang w:eastAsia="sl-SI"/>
        </w:rPr>
      </w:pPr>
      <w:r>
        <w:rPr>
          <w:rFonts w:eastAsia="Times New Roman" w:cs="Calibri"/>
          <w:b/>
          <w:bCs/>
          <w:color w:val="000000"/>
          <w:lang w:eastAsia="sl-SI"/>
        </w:rPr>
        <w:t>(nevtralna slovnična oblika)</w:t>
      </w:r>
    </w:p>
    <w:p w14:paraId="1112C6C4" w14:textId="77777777" w:rsidR="00793F74" w:rsidRDefault="00A60BD3">
      <w:pPr>
        <w:shd w:val="clear" w:color="auto" w:fill="FFFFFF"/>
        <w:spacing w:before="240" w:after="0" w:line="240" w:lineRule="auto"/>
        <w:rPr>
          <w:rFonts w:eastAsia="Times New Roman" w:cs="Calibri"/>
          <w:color w:val="000000"/>
          <w:lang w:eastAsia="sl-SI"/>
        </w:rPr>
      </w:pPr>
      <w:r>
        <w:rPr>
          <w:rFonts w:eastAsia="Times New Roman" w:cs="Calibri"/>
          <w:color w:val="000000"/>
          <w:lang w:eastAsia="sl-SI"/>
        </w:rPr>
        <w:t>V splošnem aktu uporabljeni izrazi, zapisani v slovnični obliki moškega spola, so uporabljeni kot nevtralni in veljajo enakovredno za oba spola.</w:t>
      </w:r>
    </w:p>
    <w:p w14:paraId="18600421" w14:textId="77777777" w:rsidR="00793F74" w:rsidRDefault="00793F74">
      <w:pPr>
        <w:shd w:val="clear" w:color="auto" w:fill="FFFFFF"/>
        <w:spacing w:before="240" w:after="0" w:line="240" w:lineRule="auto"/>
        <w:rPr>
          <w:rFonts w:eastAsia="Times New Roman" w:cs="Calibri"/>
          <w:color w:val="000000"/>
          <w:lang w:eastAsia="sl-SI"/>
        </w:rPr>
      </w:pPr>
    </w:p>
    <w:p w14:paraId="368B1EEF" w14:textId="77777777" w:rsidR="00793F74" w:rsidRDefault="00793F74">
      <w:pPr>
        <w:spacing w:after="0" w:line="240" w:lineRule="auto"/>
        <w:jc w:val="both"/>
        <w:rPr>
          <w:rFonts w:asciiTheme="minorHAnsi" w:hAnsiTheme="minorHAnsi" w:cstheme="minorHAnsi"/>
        </w:rPr>
      </w:pPr>
    </w:p>
    <w:p w14:paraId="122E9277" w14:textId="77777777" w:rsidR="00793F74" w:rsidRDefault="00A60BD3">
      <w:pPr>
        <w:spacing w:after="0" w:line="240" w:lineRule="auto"/>
        <w:jc w:val="both"/>
        <w:rPr>
          <w:rFonts w:asciiTheme="minorHAnsi" w:hAnsiTheme="minorHAnsi" w:cstheme="minorHAnsi"/>
          <w:b/>
          <w:bCs/>
        </w:rPr>
      </w:pPr>
      <w:r>
        <w:rPr>
          <w:rFonts w:asciiTheme="minorHAnsi" w:hAnsiTheme="minorHAnsi" w:cstheme="minorHAnsi"/>
          <w:b/>
          <w:bCs/>
        </w:rPr>
        <w:t>II. POSTOPKOVNI MINIMALNI STANDARDI</w:t>
      </w:r>
    </w:p>
    <w:p w14:paraId="1FB59854" w14:textId="77777777" w:rsidR="00793F74" w:rsidRDefault="00793F74">
      <w:pPr>
        <w:spacing w:after="0" w:line="240" w:lineRule="auto"/>
        <w:jc w:val="both"/>
        <w:rPr>
          <w:rFonts w:asciiTheme="minorHAnsi" w:hAnsiTheme="minorHAnsi" w:cstheme="minorHAnsi"/>
          <w:b/>
          <w:bCs/>
        </w:rPr>
      </w:pPr>
    </w:p>
    <w:p w14:paraId="14A191BB" w14:textId="77777777" w:rsidR="00793F74" w:rsidRDefault="00A60BD3">
      <w:pPr>
        <w:shd w:val="clear" w:color="auto" w:fill="FFFFFF"/>
        <w:spacing w:after="0" w:line="240" w:lineRule="auto"/>
        <w:jc w:val="center"/>
        <w:rPr>
          <w:rFonts w:asciiTheme="minorHAnsi" w:eastAsia="Times New Roman" w:hAnsiTheme="minorHAnsi" w:cstheme="minorHAnsi"/>
          <w:b/>
          <w:bCs/>
          <w:color w:val="000000"/>
          <w:lang w:eastAsia="de-DE"/>
        </w:rPr>
      </w:pPr>
      <w:r>
        <w:rPr>
          <w:rFonts w:asciiTheme="minorHAnsi" w:eastAsia="Times New Roman" w:hAnsiTheme="minorHAnsi" w:cstheme="minorHAnsi"/>
          <w:b/>
          <w:bCs/>
          <w:color w:val="000000"/>
          <w:lang w:eastAsia="de-DE"/>
        </w:rPr>
        <w:t>6. člen</w:t>
      </w:r>
    </w:p>
    <w:p w14:paraId="156063CA" w14:textId="77777777" w:rsidR="00793F74" w:rsidRDefault="00A60BD3">
      <w:pPr>
        <w:shd w:val="clear" w:color="auto" w:fill="FFFFFF"/>
        <w:spacing w:after="0" w:line="240" w:lineRule="auto"/>
        <w:jc w:val="center"/>
        <w:rPr>
          <w:rFonts w:asciiTheme="minorHAnsi" w:eastAsia="Times New Roman" w:hAnsiTheme="minorHAnsi" w:cstheme="minorHAnsi"/>
          <w:b/>
          <w:bCs/>
          <w:color w:val="000000"/>
          <w:lang w:eastAsia="de-DE"/>
        </w:rPr>
      </w:pPr>
      <w:r>
        <w:rPr>
          <w:rFonts w:asciiTheme="minorHAnsi" w:eastAsia="Times New Roman" w:hAnsiTheme="minorHAnsi" w:cstheme="minorHAnsi"/>
          <w:b/>
          <w:bCs/>
          <w:color w:val="000000"/>
          <w:lang w:eastAsia="de-DE"/>
        </w:rPr>
        <w:t>(postopek za izvolitev v naziv)</w:t>
      </w:r>
    </w:p>
    <w:p w14:paraId="2DE10058" w14:textId="77777777" w:rsidR="00793F74" w:rsidRDefault="00793F74">
      <w:pPr>
        <w:shd w:val="clear" w:color="auto" w:fill="FFFFFF"/>
        <w:spacing w:after="0" w:line="240" w:lineRule="auto"/>
        <w:jc w:val="center"/>
        <w:rPr>
          <w:rFonts w:asciiTheme="minorHAnsi" w:eastAsia="Times New Roman" w:hAnsiTheme="minorHAnsi" w:cstheme="minorHAnsi"/>
          <w:b/>
          <w:bCs/>
          <w:color w:val="000000"/>
          <w:lang w:eastAsia="de-DE"/>
        </w:rPr>
      </w:pPr>
    </w:p>
    <w:p w14:paraId="2BD70025" w14:textId="77777777" w:rsidR="00793F74" w:rsidRDefault="00A60BD3">
      <w:pPr>
        <w:shd w:val="clear" w:color="auto" w:fill="FFFFFF"/>
        <w:spacing w:after="0" w:line="240" w:lineRule="auto"/>
        <w:rPr>
          <w:rFonts w:asciiTheme="minorHAnsi" w:eastAsia="Times New Roman" w:hAnsiTheme="minorHAnsi" w:cstheme="minorHAnsi"/>
          <w:bCs/>
          <w:color w:val="000000"/>
          <w:lang w:eastAsia="de-DE"/>
        </w:rPr>
      </w:pPr>
      <w:r>
        <w:rPr>
          <w:rFonts w:asciiTheme="minorHAnsi" w:eastAsia="Times New Roman" w:hAnsiTheme="minorHAnsi" w:cstheme="minorHAnsi"/>
          <w:bCs/>
          <w:color w:val="000000"/>
          <w:lang w:eastAsia="de-DE"/>
        </w:rPr>
        <w:t>(1) Postopek za izvolitev v naziv se začne, ko kandidat za izvolitev v naziv (v nadaljnjem besedilu: kandidat) na RO odda vlogo s predlogom za izvolitev v naziv.</w:t>
      </w:r>
    </w:p>
    <w:p w14:paraId="722D4C8D" w14:textId="77777777" w:rsidR="00793F74" w:rsidRDefault="00793F74">
      <w:pPr>
        <w:pStyle w:val="lennaslov"/>
        <w:jc w:val="both"/>
        <w:rPr>
          <w:rFonts w:asciiTheme="minorHAnsi" w:hAnsiTheme="minorHAnsi" w:cstheme="minorHAnsi"/>
          <w:b w:val="0"/>
          <w:bCs/>
          <w:color w:val="000000" w:themeColor="text1"/>
        </w:rPr>
      </w:pPr>
    </w:p>
    <w:p w14:paraId="4EDEB781" w14:textId="77777777" w:rsidR="00793F74" w:rsidRDefault="00A60BD3">
      <w:pPr>
        <w:pStyle w:val="lennaslov"/>
        <w:jc w:val="both"/>
        <w:rPr>
          <w:rFonts w:asciiTheme="minorHAnsi" w:hAnsiTheme="minorHAnsi" w:cstheme="minorHAnsi"/>
          <w:b w:val="0"/>
          <w:bCs/>
          <w:color w:val="000000" w:themeColor="text1"/>
        </w:rPr>
      </w:pPr>
      <w:r>
        <w:rPr>
          <w:rFonts w:asciiTheme="minorHAnsi" w:hAnsiTheme="minorHAnsi" w:cstheme="minorHAnsi"/>
          <w:b w:val="0"/>
          <w:bCs/>
          <w:color w:val="000000" w:themeColor="text1"/>
        </w:rPr>
        <w:t xml:space="preserve">(2) Po prejemu vloge kandidata, RO preveri, ali ta izpolnjuje minimalne pogoje za izvolitev v naziv, določene v tem splošnem aktu in splošnem aktu RO. </w:t>
      </w:r>
      <w:r>
        <w:rPr>
          <w:rFonts w:asciiTheme="minorHAnsi" w:hAnsiTheme="minorHAnsi" w:cstheme="minorHAnsi"/>
          <w:b w:val="0"/>
          <w:color w:val="000000" w:themeColor="text1"/>
        </w:rPr>
        <w:t>Če kandidat minimalnih pogojev ne izpolnjuje, se njegova vloga zavrne.</w:t>
      </w:r>
    </w:p>
    <w:p w14:paraId="5132BA7C" w14:textId="77777777" w:rsidR="00793F74" w:rsidRDefault="00793F74">
      <w:pPr>
        <w:pStyle w:val="lennaslov"/>
        <w:jc w:val="both"/>
        <w:rPr>
          <w:rFonts w:asciiTheme="minorHAnsi" w:hAnsiTheme="minorHAnsi" w:cstheme="minorHAnsi"/>
          <w:b w:val="0"/>
          <w:color w:val="000000" w:themeColor="text1"/>
        </w:rPr>
      </w:pPr>
    </w:p>
    <w:p w14:paraId="22291318" w14:textId="77777777" w:rsidR="00793F74" w:rsidRDefault="00A60BD3">
      <w:pPr>
        <w:pStyle w:val="lennaslov"/>
        <w:jc w:val="both"/>
        <w:rPr>
          <w:rFonts w:asciiTheme="minorHAnsi" w:hAnsiTheme="minorHAnsi" w:cstheme="minorHAnsi"/>
          <w:color w:val="000000" w:themeColor="text1"/>
        </w:rPr>
      </w:pPr>
      <w:r>
        <w:rPr>
          <w:rFonts w:asciiTheme="minorHAnsi" w:hAnsiTheme="minorHAnsi" w:cstheme="minorHAnsi"/>
          <w:b w:val="0"/>
          <w:color w:val="000000" w:themeColor="text1"/>
        </w:rPr>
        <w:t xml:space="preserve">(3) Če kandidat izpolnjuje minimalne pogoje za izvolitev v naziv, RO postopek nadaljuje s presojo kakovosti kandidata, ki temelji na vsebinski oceni in vključuje vrednotenje naslednjih elementov kakovosti kandidata: </w:t>
      </w:r>
    </w:p>
    <w:p w14:paraId="1CCE56B7" w14:textId="77777777" w:rsidR="00793F74" w:rsidRDefault="00A60BD3" w:rsidP="0088606F">
      <w:pPr>
        <w:pStyle w:val="Odstavek"/>
        <w:numPr>
          <w:ilvl w:val="0"/>
          <w:numId w:val="10"/>
        </w:numPr>
        <w:tabs>
          <w:tab w:val="num" w:pos="360"/>
        </w:tabs>
        <w:spacing w:before="0"/>
        <w:rPr>
          <w:rFonts w:asciiTheme="minorHAnsi" w:hAnsiTheme="minorHAnsi" w:cstheme="minorHAnsi"/>
          <w:color w:val="000000" w:themeColor="text1"/>
        </w:rPr>
      </w:pPr>
      <w:r>
        <w:rPr>
          <w:rFonts w:asciiTheme="minorHAnsi" w:hAnsiTheme="minorHAnsi" w:cstheme="minorHAnsi"/>
          <w:color w:val="000000" w:themeColor="text1"/>
        </w:rPr>
        <w:t>kompetence kandidata;</w:t>
      </w:r>
    </w:p>
    <w:p w14:paraId="0A34B94F" w14:textId="77777777" w:rsidR="00793F74" w:rsidRDefault="00A60BD3" w:rsidP="0088606F">
      <w:pPr>
        <w:pStyle w:val="Odstavek"/>
        <w:numPr>
          <w:ilvl w:val="0"/>
          <w:numId w:val="10"/>
        </w:numPr>
        <w:tabs>
          <w:tab w:val="num" w:pos="360"/>
        </w:tabs>
        <w:spacing w:before="0"/>
        <w:rPr>
          <w:rFonts w:asciiTheme="minorHAnsi" w:hAnsiTheme="minorHAnsi" w:cstheme="minorHAnsi"/>
          <w:color w:val="000000" w:themeColor="text1"/>
        </w:rPr>
      </w:pPr>
      <w:r>
        <w:rPr>
          <w:rFonts w:asciiTheme="minorHAnsi" w:hAnsiTheme="minorHAnsi" w:cstheme="minorHAnsi"/>
          <w:color w:val="000000" w:themeColor="text1"/>
        </w:rPr>
        <w:t>izkušnje kandidata;</w:t>
      </w:r>
    </w:p>
    <w:p w14:paraId="23B5CBB1" w14:textId="77777777" w:rsidR="00793F74" w:rsidRDefault="00A60BD3" w:rsidP="0088606F">
      <w:pPr>
        <w:pStyle w:val="Odstavek"/>
        <w:numPr>
          <w:ilvl w:val="0"/>
          <w:numId w:val="10"/>
        </w:numPr>
        <w:tabs>
          <w:tab w:val="num" w:pos="360"/>
        </w:tabs>
        <w:spacing w:before="0"/>
        <w:rPr>
          <w:rFonts w:asciiTheme="minorHAnsi" w:hAnsiTheme="minorHAnsi" w:cstheme="minorHAnsi"/>
          <w:color w:val="000000" w:themeColor="text1"/>
        </w:rPr>
      </w:pPr>
      <w:r>
        <w:rPr>
          <w:rFonts w:asciiTheme="minorHAnsi" w:hAnsiTheme="minorHAnsi" w:cstheme="minorHAnsi"/>
          <w:color w:val="000000" w:themeColor="text1"/>
        </w:rPr>
        <w:t xml:space="preserve">dosežki kandidata; </w:t>
      </w:r>
    </w:p>
    <w:p w14:paraId="1053FD6D" w14:textId="77777777" w:rsidR="00793F74" w:rsidRDefault="00A60BD3" w:rsidP="0088606F">
      <w:pPr>
        <w:pStyle w:val="Odstavek"/>
        <w:numPr>
          <w:ilvl w:val="0"/>
          <w:numId w:val="10"/>
        </w:numPr>
        <w:tabs>
          <w:tab w:val="num" w:pos="360"/>
        </w:tabs>
        <w:spacing w:before="0"/>
        <w:rPr>
          <w:rFonts w:asciiTheme="minorHAnsi" w:hAnsiTheme="minorHAnsi" w:cstheme="minorHAnsi"/>
          <w:color w:val="000000" w:themeColor="text1"/>
        </w:rPr>
      </w:pPr>
      <w:r>
        <w:rPr>
          <w:rFonts w:asciiTheme="minorHAnsi" w:hAnsiTheme="minorHAnsi" w:cstheme="minorHAnsi"/>
          <w:color w:val="000000" w:themeColor="text1"/>
        </w:rPr>
        <w:t xml:space="preserve">odmevnost dosežkov kandidata; </w:t>
      </w:r>
    </w:p>
    <w:p w14:paraId="012DF3F3" w14:textId="77777777" w:rsidR="00793F74" w:rsidRDefault="00A60BD3" w:rsidP="0088606F">
      <w:pPr>
        <w:pStyle w:val="Odstavek"/>
        <w:numPr>
          <w:ilvl w:val="0"/>
          <w:numId w:val="10"/>
        </w:numPr>
        <w:tabs>
          <w:tab w:val="num" w:pos="360"/>
        </w:tabs>
        <w:spacing w:before="0"/>
        <w:rPr>
          <w:rFonts w:asciiTheme="minorHAnsi" w:hAnsiTheme="minorHAnsi" w:cstheme="minorHAnsi"/>
          <w:color w:val="000000" w:themeColor="text1"/>
        </w:rPr>
      </w:pPr>
      <w:r>
        <w:rPr>
          <w:rFonts w:asciiTheme="minorHAnsi" w:hAnsiTheme="minorHAnsi" w:cstheme="minorHAnsi"/>
          <w:color w:val="000000" w:themeColor="text1"/>
        </w:rPr>
        <w:t>družbeno-ekonomska relevantnost dosežkov kandidata.</w:t>
      </w:r>
    </w:p>
    <w:p w14:paraId="5AF47157" w14:textId="77777777" w:rsidR="00793F74" w:rsidRDefault="00793F74">
      <w:pPr>
        <w:pStyle w:val="Odstavek"/>
        <w:spacing w:before="0"/>
        <w:ind w:firstLine="0"/>
        <w:rPr>
          <w:rFonts w:asciiTheme="minorHAnsi" w:hAnsiTheme="minorHAnsi" w:cstheme="minorHAnsi"/>
          <w:color w:val="000000" w:themeColor="text1"/>
        </w:rPr>
      </w:pPr>
    </w:p>
    <w:p w14:paraId="6EACFC0F" w14:textId="77777777" w:rsidR="00793F74" w:rsidRDefault="00A60BD3">
      <w:pPr>
        <w:pStyle w:val="Odstavek"/>
        <w:spacing w:before="0"/>
        <w:ind w:firstLine="0"/>
        <w:rPr>
          <w:rFonts w:asciiTheme="minorHAnsi" w:hAnsiTheme="minorHAnsi" w:cstheme="minorHAnsi"/>
          <w:color w:val="000000" w:themeColor="text1"/>
        </w:rPr>
      </w:pPr>
      <w:r>
        <w:rPr>
          <w:rFonts w:asciiTheme="minorHAnsi" w:hAnsiTheme="minorHAnsi" w:cstheme="minorHAnsi"/>
          <w:color w:val="000000" w:themeColor="text1"/>
        </w:rPr>
        <w:t xml:space="preserve">(4) Merila za </w:t>
      </w:r>
      <w:r>
        <w:rPr>
          <w:rFonts w:asciiTheme="minorHAnsi" w:hAnsiTheme="minorHAnsi" w:cstheme="minorHAnsi"/>
        </w:rPr>
        <w:t>presojo kakovosti kandidata na podlagi elementov iz prejšnjega odstavka določi RO v svojem splošnem aktu. Podatki o odmevnosti del ne smejo biti omejeni izključno na informacije iz baz podatkov lastnikov revij, ki ne omogočajo zlatega odprtega dostopa.</w:t>
      </w:r>
    </w:p>
    <w:p w14:paraId="7D4EAE80" w14:textId="77777777" w:rsidR="00793F74" w:rsidRDefault="00793F74">
      <w:pPr>
        <w:pStyle w:val="Odstavek"/>
        <w:spacing w:before="0"/>
        <w:ind w:firstLine="0"/>
        <w:rPr>
          <w:rFonts w:asciiTheme="minorHAnsi" w:hAnsiTheme="minorHAnsi" w:cstheme="minorHAnsi"/>
          <w:color w:val="000000" w:themeColor="text1"/>
        </w:rPr>
      </w:pPr>
    </w:p>
    <w:p w14:paraId="4E8969CC" w14:textId="77777777" w:rsidR="00793F74" w:rsidRDefault="00A60BD3">
      <w:pPr>
        <w:pStyle w:val="Odstavek"/>
        <w:spacing w:before="0"/>
        <w:ind w:firstLine="0"/>
        <w:rPr>
          <w:rFonts w:asciiTheme="minorHAnsi" w:hAnsiTheme="minorHAnsi" w:cstheme="minorHAnsi"/>
          <w:color w:val="000000" w:themeColor="text1"/>
        </w:rPr>
      </w:pPr>
      <w:r>
        <w:rPr>
          <w:rFonts w:asciiTheme="minorHAnsi" w:hAnsiTheme="minorHAnsi" w:cstheme="minorHAnsi"/>
          <w:color w:val="000000" w:themeColor="text1"/>
        </w:rPr>
        <w:t xml:space="preserve">(5) V naziv je lahko izvoljen kandidat, ki izpolnjuje minimalne pogoje za izvolitev iz drugega odstavka tega člena, in ki na podlagi vrednotenja kakovosti iz tretjega odstavka tega člena pridobi pozitivno mnenje RO. </w:t>
      </w:r>
    </w:p>
    <w:p w14:paraId="08AC9659" w14:textId="77777777" w:rsidR="00793F74" w:rsidRDefault="00793F74">
      <w:pPr>
        <w:pStyle w:val="Odstavek"/>
        <w:spacing w:before="0"/>
        <w:ind w:firstLine="0"/>
        <w:rPr>
          <w:rFonts w:asciiTheme="minorHAnsi" w:hAnsiTheme="minorHAnsi" w:cstheme="minorHAnsi"/>
        </w:rPr>
      </w:pPr>
    </w:p>
    <w:p w14:paraId="601082A3" w14:textId="77777777" w:rsidR="00793F74" w:rsidRDefault="00793F74">
      <w:pPr>
        <w:pStyle w:val="Odstavek"/>
        <w:spacing w:before="0"/>
        <w:ind w:firstLine="0"/>
        <w:rPr>
          <w:rFonts w:asciiTheme="minorHAnsi" w:hAnsiTheme="minorHAnsi" w:cstheme="minorHAnsi"/>
        </w:rPr>
      </w:pPr>
    </w:p>
    <w:p w14:paraId="74708ACB" w14:textId="77777777" w:rsidR="00793F74" w:rsidRDefault="00793F74">
      <w:pPr>
        <w:pStyle w:val="Odstavek"/>
        <w:spacing w:before="0"/>
        <w:ind w:firstLine="0"/>
        <w:rPr>
          <w:rFonts w:asciiTheme="minorHAnsi" w:hAnsiTheme="minorHAnsi" w:cstheme="minorHAnsi"/>
        </w:rPr>
      </w:pPr>
    </w:p>
    <w:p w14:paraId="1C8976F3" w14:textId="77777777" w:rsidR="00793F74" w:rsidRDefault="00793F74">
      <w:pPr>
        <w:pStyle w:val="Odstavek"/>
        <w:spacing w:before="0"/>
        <w:ind w:firstLine="0"/>
        <w:rPr>
          <w:rFonts w:asciiTheme="minorHAnsi" w:hAnsiTheme="minorHAnsi" w:cstheme="minorHAnsi"/>
        </w:rPr>
      </w:pPr>
    </w:p>
    <w:p w14:paraId="60A4FCA7"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7. člen</w:t>
      </w:r>
    </w:p>
    <w:p w14:paraId="347D6B3C" w14:textId="77777777" w:rsidR="00793F74" w:rsidRDefault="00A60BD3">
      <w:pPr>
        <w:pStyle w:val="Odstavekseznama"/>
        <w:spacing w:after="0" w:line="240" w:lineRule="auto"/>
        <w:ind w:left="360"/>
        <w:jc w:val="center"/>
        <w:rPr>
          <w:rFonts w:asciiTheme="minorHAnsi" w:hAnsiTheme="minorHAnsi" w:cstheme="minorHAnsi"/>
          <w:b/>
          <w:bCs/>
        </w:rPr>
      </w:pPr>
      <w:r>
        <w:rPr>
          <w:rFonts w:asciiTheme="minorHAnsi" w:hAnsiTheme="minorHAnsi" w:cstheme="minorHAnsi"/>
          <w:b/>
          <w:bCs/>
        </w:rPr>
        <w:t>(obvezne sestavine splošnega akta RO)</w:t>
      </w:r>
    </w:p>
    <w:p w14:paraId="4A87AB19" w14:textId="77777777" w:rsidR="00793F74" w:rsidRDefault="00793F74">
      <w:pPr>
        <w:pStyle w:val="Odstavek"/>
        <w:spacing w:before="0"/>
        <w:ind w:firstLine="0"/>
        <w:rPr>
          <w:rFonts w:asciiTheme="minorHAnsi" w:hAnsiTheme="minorHAnsi" w:cstheme="minorHAnsi"/>
        </w:rPr>
      </w:pPr>
    </w:p>
    <w:p w14:paraId="51BBB0CD"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(1) RO o postopku izvolitve v naziv sprejme splošni akt, v katerem določi:</w:t>
      </w:r>
    </w:p>
    <w:p w14:paraId="287A96B2" w14:textId="77777777" w:rsidR="00793F74" w:rsidRDefault="00793F74">
      <w:pPr>
        <w:pStyle w:val="Odstavek"/>
        <w:spacing w:before="0"/>
        <w:ind w:firstLine="0"/>
        <w:rPr>
          <w:rFonts w:asciiTheme="minorHAnsi" w:hAnsiTheme="minorHAnsi" w:cstheme="minorHAnsi"/>
        </w:rPr>
      </w:pPr>
    </w:p>
    <w:p w14:paraId="01F3E590"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rPr>
        <w:lastRenderedPageBreak/>
        <w:t xml:space="preserve">nazive za izvolitev iz nabora nazivov iz 10. člena tega splošnega akta; </w:t>
      </w:r>
    </w:p>
    <w:p w14:paraId="04BA6FF3"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rPr>
        <w:t xml:space="preserve">pogoje za izvolitev; </w:t>
      </w:r>
    </w:p>
    <w:p w14:paraId="7F657E50"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rPr>
        <w:t>pogoje glede dosežene stopnje izobrazbe, znanja tujega jezika in bivanja v tujini;</w:t>
      </w:r>
    </w:p>
    <w:p w14:paraId="73ABCD5E"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rPr>
        <w:t>način ugotavljanja enakovrednosti v tujini in na drugih RO pridobljenih nazivov;</w:t>
      </w:r>
    </w:p>
    <w:p w14:paraId="20F28C0E"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color w:val="000000" w:themeColor="text1"/>
        </w:rPr>
        <w:t>vidike ocenjevanja, povezane z načeli odprte znanosti;</w:t>
      </w:r>
    </w:p>
    <w:p w14:paraId="13F3C723" w14:textId="77777777" w:rsidR="00793F74" w:rsidRDefault="00A60BD3" w:rsidP="0088606F">
      <w:pPr>
        <w:pStyle w:val="Odstavekseznama"/>
        <w:numPr>
          <w:ilvl w:val="0"/>
          <w:numId w:val="11"/>
        </w:numPr>
        <w:shd w:val="clear" w:color="auto" w:fill="FFFFFF"/>
        <w:tabs>
          <w:tab w:val="num" w:pos="360"/>
        </w:tabs>
        <w:spacing w:after="0" w:line="240" w:lineRule="auto"/>
        <w:rPr>
          <w:rFonts w:asciiTheme="minorHAnsi" w:eastAsia="Times New Roman" w:hAnsiTheme="minorHAnsi" w:cstheme="minorHAnsi"/>
          <w:color w:val="000000"/>
          <w:lang w:eastAsia="de-DE"/>
        </w:rPr>
      </w:pPr>
      <w:r>
        <w:rPr>
          <w:rFonts w:asciiTheme="minorHAnsi" w:hAnsiTheme="minorHAnsi" w:cstheme="minorHAnsi"/>
        </w:rPr>
        <w:t>sestavo ocenjevalnih teles in drugih sodelujočih v postopku</w:t>
      </w:r>
      <w:r>
        <w:rPr>
          <w:rFonts w:asciiTheme="minorHAnsi" w:hAnsiTheme="minorHAnsi" w:cstheme="minorHAnsi"/>
          <w:color w:val="000000"/>
          <w:lang w:eastAsia="de-DE"/>
        </w:rPr>
        <w:t xml:space="preserve">; </w:t>
      </w:r>
    </w:p>
    <w:p w14:paraId="0A2B3939" w14:textId="77777777" w:rsidR="00793F74" w:rsidRDefault="00A60BD3" w:rsidP="0088606F">
      <w:pPr>
        <w:pStyle w:val="Odstavekseznama"/>
        <w:numPr>
          <w:ilvl w:val="0"/>
          <w:numId w:val="11"/>
        </w:numPr>
        <w:shd w:val="clear" w:color="auto" w:fill="FFFFFF"/>
        <w:tabs>
          <w:tab w:val="num" w:pos="360"/>
        </w:tabs>
        <w:spacing w:after="0" w:line="240" w:lineRule="auto"/>
        <w:rPr>
          <w:rFonts w:asciiTheme="minorHAnsi" w:eastAsia="Times New Roman" w:hAnsiTheme="minorHAnsi" w:cstheme="minorHAnsi"/>
          <w:color w:val="000000"/>
          <w:lang w:eastAsia="de-DE"/>
        </w:rPr>
      </w:pPr>
      <w:r>
        <w:rPr>
          <w:rFonts w:asciiTheme="minorHAnsi" w:eastAsia="Times New Roman" w:hAnsiTheme="minorHAnsi" w:cstheme="minorHAnsi"/>
          <w:color w:val="000000"/>
          <w:lang w:eastAsia="de-DE"/>
        </w:rPr>
        <w:t>način oddaje vloge kandidata, vključno z dokumentacijo</w:t>
      </w:r>
      <w:r>
        <w:rPr>
          <w:rFonts w:asciiTheme="minorHAnsi" w:hAnsiTheme="minorHAnsi" w:cstheme="minorHAnsi"/>
          <w:color w:val="000000"/>
          <w:lang w:eastAsia="de-DE"/>
        </w:rPr>
        <w:t>;</w:t>
      </w:r>
    </w:p>
    <w:p w14:paraId="373EF954" w14:textId="77777777" w:rsidR="00793F74" w:rsidRDefault="00A60BD3" w:rsidP="0088606F">
      <w:pPr>
        <w:pStyle w:val="Odstavekseznama"/>
        <w:numPr>
          <w:ilvl w:val="0"/>
          <w:numId w:val="11"/>
        </w:numPr>
        <w:shd w:val="clear" w:color="auto" w:fill="FFFFFF"/>
        <w:tabs>
          <w:tab w:val="num" w:pos="360"/>
        </w:tabs>
        <w:spacing w:after="0" w:line="240" w:lineRule="auto"/>
        <w:rPr>
          <w:rFonts w:asciiTheme="minorHAnsi" w:eastAsia="Times New Roman" w:hAnsiTheme="minorHAnsi" w:cstheme="minorHAnsi"/>
          <w:color w:val="000000"/>
          <w:lang w:eastAsia="de-DE"/>
        </w:rPr>
      </w:pPr>
      <w:proofErr w:type="spellStart"/>
      <w:r>
        <w:rPr>
          <w:rFonts w:asciiTheme="minorHAnsi" w:eastAsia="Times New Roman" w:hAnsiTheme="minorHAnsi" w:cstheme="minorHAnsi"/>
          <w:color w:val="000000"/>
          <w:lang w:eastAsia="de-DE"/>
        </w:rPr>
        <w:t>časovnico</w:t>
      </w:r>
      <w:proofErr w:type="spellEnd"/>
      <w:r>
        <w:rPr>
          <w:rFonts w:asciiTheme="minorHAnsi" w:eastAsia="Times New Roman" w:hAnsiTheme="minorHAnsi" w:cstheme="minorHAnsi"/>
          <w:color w:val="000000"/>
          <w:lang w:eastAsia="de-DE"/>
        </w:rPr>
        <w:t xml:space="preserve"> izvolitev po kariernih stopnjah in cilje kariernega razvoja kandidata;</w:t>
      </w:r>
    </w:p>
    <w:p w14:paraId="05EFD925" w14:textId="77777777" w:rsidR="00793F74" w:rsidRDefault="00A60BD3" w:rsidP="0088606F">
      <w:pPr>
        <w:pStyle w:val="Odstavekseznama"/>
        <w:numPr>
          <w:ilvl w:val="0"/>
          <w:numId w:val="11"/>
        </w:numPr>
        <w:shd w:val="clear" w:color="auto" w:fill="FFFFFF"/>
        <w:tabs>
          <w:tab w:val="num" w:pos="360"/>
        </w:tabs>
        <w:spacing w:after="0" w:line="240" w:lineRule="auto"/>
        <w:rPr>
          <w:rFonts w:asciiTheme="minorHAnsi" w:eastAsia="Times New Roman" w:hAnsiTheme="minorHAnsi" w:cstheme="minorHAnsi"/>
          <w:color w:val="000000"/>
          <w:lang w:eastAsia="de-DE"/>
        </w:rPr>
      </w:pPr>
      <w:r>
        <w:rPr>
          <w:rFonts w:asciiTheme="minorHAnsi" w:eastAsia="Times New Roman" w:hAnsiTheme="minorHAnsi" w:cstheme="minorHAnsi"/>
          <w:color w:val="000000"/>
          <w:lang w:eastAsia="de-DE"/>
        </w:rPr>
        <w:t xml:space="preserve">način spremljanja kariernega razvoja kandidata in </w:t>
      </w:r>
      <w:r>
        <w:rPr>
          <w:rFonts w:asciiTheme="minorHAnsi" w:hAnsiTheme="minorHAnsi" w:cstheme="minorHAnsi"/>
        </w:rPr>
        <w:t xml:space="preserve">pripravo letnih ocen uspešnosti; </w:t>
      </w:r>
    </w:p>
    <w:p w14:paraId="4A936425" w14:textId="77777777" w:rsidR="00793F74" w:rsidRDefault="00A60BD3" w:rsidP="0088606F">
      <w:pPr>
        <w:pStyle w:val="Odstavekseznama"/>
        <w:numPr>
          <w:ilvl w:val="0"/>
          <w:numId w:val="11"/>
        </w:numPr>
        <w:shd w:val="clear" w:color="auto" w:fill="FFFFFF"/>
        <w:tabs>
          <w:tab w:val="num" w:pos="360"/>
        </w:tabs>
        <w:spacing w:after="0" w:line="240" w:lineRule="auto"/>
        <w:rPr>
          <w:rFonts w:asciiTheme="minorHAnsi" w:hAnsiTheme="minorHAnsi" w:cstheme="minorHAnsi"/>
          <w:color w:val="000000"/>
          <w:lang w:eastAsia="de-DE"/>
        </w:rPr>
      </w:pPr>
      <w:r>
        <w:rPr>
          <w:rFonts w:asciiTheme="minorHAnsi" w:eastAsia="Times New Roman" w:hAnsiTheme="minorHAnsi" w:cstheme="minorHAnsi"/>
          <w:color w:val="000000"/>
          <w:lang w:eastAsia="de-DE"/>
        </w:rPr>
        <w:t>način priprave in vsebino gradiv za presojo ocenjevalnih teles;</w:t>
      </w:r>
    </w:p>
    <w:p w14:paraId="1375BD54"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rPr>
        <w:t>rok, v katerem se mora postopek za izvolitev v naziv zaključiti;</w:t>
      </w:r>
    </w:p>
    <w:p w14:paraId="26ED09D9"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color w:val="000000"/>
          <w:lang w:eastAsia="de-DE"/>
        </w:rPr>
        <w:t>način sprejemanja odločitev o izvolitvi v naziv;</w:t>
      </w:r>
    </w:p>
    <w:p w14:paraId="6E9F8480"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color w:val="000000"/>
          <w:lang w:eastAsia="de-DE"/>
        </w:rPr>
        <w:t>način obveščanja kandidata o odločitvi;</w:t>
      </w:r>
    </w:p>
    <w:p w14:paraId="78AB04F4"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rPr>
        <w:t>možnost ponovne izvolitve v isti naziv in število možnih izvolitev v posamezen naziv;</w:t>
      </w:r>
    </w:p>
    <w:p w14:paraId="53E9F88E"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rPr>
        <w:t>možnost kandidata, da je izvoljen v dve ali več stopenj višji naziv od svojega trenutnega naziva;</w:t>
      </w:r>
    </w:p>
    <w:p w14:paraId="2E34DC45"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rPr>
        <w:t>možnost kandidata do ugovora na odločitev;</w:t>
      </w:r>
    </w:p>
    <w:p w14:paraId="3CF31C75"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color w:val="000000" w:themeColor="text1"/>
        </w:rPr>
        <w:t>pravila p</w:t>
      </w:r>
      <w:r>
        <w:rPr>
          <w:rFonts w:asciiTheme="minorHAnsi" w:hAnsiTheme="minorHAnsi" w:cstheme="minorHAnsi"/>
        </w:rPr>
        <w:t>odelitev začasnih raziskovalnih nazivov ob začetku delovnega razmerja kandidata do podelitve raziskovalnega naziva;</w:t>
      </w:r>
    </w:p>
    <w:p w14:paraId="307F0BB0" w14:textId="77777777" w:rsidR="00793F74" w:rsidRDefault="00A60BD3" w:rsidP="0088606F">
      <w:pPr>
        <w:pStyle w:val="Odstavek"/>
        <w:numPr>
          <w:ilvl w:val="0"/>
          <w:numId w:val="11"/>
        </w:numPr>
        <w:tabs>
          <w:tab w:val="num" w:pos="360"/>
        </w:tabs>
        <w:spacing w:before="0"/>
        <w:rPr>
          <w:rFonts w:asciiTheme="minorHAnsi" w:hAnsiTheme="minorHAnsi" w:cstheme="minorHAnsi"/>
        </w:rPr>
      </w:pPr>
      <w:bookmarkStart w:id="3" w:name="_Hlk161901522"/>
      <w:r>
        <w:rPr>
          <w:rFonts w:asciiTheme="minorHAnsi" w:hAnsiTheme="minorHAnsi" w:cstheme="minorHAnsi"/>
        </w:rPr>
        <w:t>trajanje veljavnosti posamezne izvolitve in postopek predčasne izvolitve</w:t>
      </w:r>
      <w:bookmarkEnd w:id="3"/>
      <w:r>
        <w:rPr>
          <w:rFonts w:asciiTheme="minorHAnsi" w:hAnsiTheme="minorHAnsi" w:cstheme="minorHAnsi"/>
        </w:rPr>
        <w:t>;</w:t>
      </w:r>
    </w:p>
    <w:p w14:paraId="14F02AEB" w14:textId="77777777" w:rsidR="00793F74" w:rsidRDefault="00A60BD3" w:rsidP="0088606F">
      <w:pPr>
        <w:pStyle w:val="Odstavek"/>
        <w:numPr>
          <w:ilvl w:val="0"/>
          <w:numId w:val="11"/>
        </w:numPr>
        <w:tabs>
          <w:tab w:val="num" w:pos="360"/>
        </w:tabs>
        <w:spacing w:before="0"/>
        <w:rPr>
          <w:rFonts w:asciiTheme="minorHAnsi" w:hAnsiTheme="minorHAnsi" w:cstheme="minorHAnsi"/>
        </w:rPr>
      </w:pPr>
      <w:r>
        <w:rPr>
          <w:rFonts w:asciiTheme="minorHAnsi" w:hAnsiTheme="minorHAnsi" w:cstheme="minorHAnsi"/>
        </w:rPr>
        <w:t>postopek v primeru poteka veljavnosti raziskovalnega naziva med postopkom izvolitve;</w:t>
      </w:r>
    </w:p>
    <w:p w14:paraId="5CAB33E3" w14:textId="77777777" w:rsidR="00793F74" w:rsidRDefault="00A60BD3" w:rsidP="0088606F">
      <w:pPr>
        <w:pStyle w:val="Odstavekseznama"/>
        <w:numPr>
          <w:ilvl w:val="0"/>
          <w:numId w:val="11"/>
        </w:numPr>
        <w:shd w:val="clear" w:color="auto" w:fill="FFFFFF"/>
        <w:tabs>
          <w:tab w:val="num" w:pos="360"/>
        </w:tabs>
        <w:spacing w:after="0" w:line="240" w:lineRule="auto"/>
        <w:rPr>
          <w:rFonts w:asciiTheme="minorHAnsi" w:eastAsia="Times New Roman" w:hAnsiTheme="minorHAnsi" w:cstheme="minorHAnsi"/>
          <w:color w:val="000000"/>
          <w:lang w:eastAsia="de-DE"/>
        </w:rPr>
      </w:pPr>
      <w:r>
        <w:rPr>
          <w:rFonts w:asciiTheme="minorHAnsi" w:eastAsia="Times New Roman" w:hAnsiTheme="minorHAnsi" w:cstheme="minorHAnsi"/>
          <w:color w:val="000000"/>
          <w:lang w:eastAsia="de-DE"/>
        </w:rPr>
        <w:t xml:space="preserve">način nudenja pomoči za karierno preusmeritev v drugo </w:t>
      </w:r>
      <w:proofErr w:type="spellStart"/>
      <w:r>
        <w:rPr>
          <w:rFonts w:asciiTheme="minorHAnsi" w:eastAsia="Times New Roman" w:hAnsiTheme="minorHAnsi" w:cstheme="minorHAnsi"/>
          <w:color w:val="000000"/>
          <w:lang w:eastAsia="de-DE"/>
        </w:rPr>
        <w:t>izvolitveno</w:t>
      </w:r>
      <w:proofErr w:type="spellEnd"/>
      <w:r>
        <w:rPr>
          <w:rFonts w:asciiTheme="minorHAnsi" w:eastAsia="Times New Roman" w:hAnsiTheme="minorHAnsi" w:cstheme="minorHAnsi"/>
          <w:color w:val="000000"/>
          <w:lang w:eastAsia="de-DE"/>
        </w:rPr>
        <w:t xml:space="preserve"> vejo ali zaposlitev;</w:t>
      </w:r>
    </w:p>
    <w:p w14:paraId="2918D9FA" w14:textId="77777777" w:rsidR="00793F74" w:rsidRDefault="00A60BD3" w:rsidP="0088606F">
      <w:pPr>
        <w:pStyle w:val="Odstavekseznama"/>
        <w:numPr>
          <w:ilvl w:val="0"/>
          <w:numId w:val="11"/>
        </w:numPr>
        <w:shd w:val="clear" w:color="auto" w:fill="FFFFFF"/>
        <w:tabs>
          <w:tab w:val="num" w:pos="360"/>
        </w:tabs>
        <w:spacing w:after="0" w:line="240" w:lineRule="auto"/>
        <w:rPr>
          <w:rFonts w:asciiTheme="minorHAnsi" w:eastAsia="Times New Roman" w:hAnsiTheme="minorHAnsi" w:cstheme="minorHAnsi"/>
          <w:color w:val="000000"/>
          <w:lang w:eastAsia="de-DE"/>
        </w:rPr>
      </w:pPr>
      <w:r>
        <w:rPr>
          <w:rFonts w:asciiTheme="minorHAnsi" w:hAnsiTheme="minorHAnsi" w:cstheme="minorHAnsi"/>
        </w:rPr>
        <w:t>pravila ravnanja ob nastopu posebnih življenjskih dogodkov ali izjemnih okoliščin, vključno z boleznijo ali starševstvom.</w:t>
      </w:r>
    </w:p>
    <w:p w14:paraId="396F16E6" w14:textId="77777777" w:rsidR="00793F74" w:rsidRDefault="00793F74">
      <w:pPr>
        <w:pStyle w:val="Pripombabesedilo"/>
        <w:spacing w:after="0"/>
        <w:jc w:val="both"/>
        <w:rPr>
          <w:rFonts w:asciiTheme="minorHAnsi" w:hAnsiTheme="minorHAnsi" w:cstheme="minorHAnsi"/>
          <w:color w:val="000000" w:themeColor="text1"/>
          <w:sz w:val="22"/>
          <w:szCs w:val="22"/>
        </w:rPr>
      </w:pPr>
    </w:p>
    <w:p w14:paraId="75CE4F8A" w14:textId="77777777" w:rsidR="00793F74" w:rsidRDefault="00793F74">
      <w:pPr>
        <w:pStyle w:val="Pripombabesedilo"/>
        <w:spacing w:after="0"/>
        <w:jc w:val="both"/>
        <w:rPr>
          <w:rFonts w:asciiTheme="minorHAnsi" w:hAnsiTheme="minorHAnsi" w:cstheme="minorHAnsi"/>
          <w:color w:val="000000" w:themeColor="text1"/>
          <w:sz w:val="22"/>
          <w:szCs w:val="22"/>
        </w:rPr>
      </w:pPr>
    </w:p>
    <w:p w14:paraId="06CE671C" w14:textId="77777777" w:rsidR="00793F74" w:rsidRDefault="00A60BD3">
      <w:pPr>
        <w:spacing w:after="0" w:line="240" w:lineRule="auto"/>
        <w:rPr>
          <w:rFonts w:asciiTheme="minorHAnsi" w:hAnsiTheme="minorHAnsi" w:cstheme="minorHAnsi"/>
          <w:b/>
          <w:bCs/>
        </w:rPr>
      </w:pPr>
      <w:r>
        <w:rPr>
          <w:rFonts w:asciiTheme="minorHAnsi" w:hAnsiTheme="minorHAnsi" w:cstheme="minorHAnsi"/>
          <w:color w:val="000000" w:themeColor="text1"/>
        </w:rPr>
        <w:t xml:space="preserve">(2) RO mora pri pripravi svojih splošnih aktov upoštevati priporočila, ki jih vsebuje </w:t>
      </w:r>
      <w:r>
        <w:rPr>
          <w:rFonts w:asciiTheme="minorHAnsi" w:hAnsiTheme="minorHAnsi" w:cstheme="minorHAnsi"/>
        </w:rPr>
        <w:t>Evropska listina za raziskovalce in Kodeks ravnanja pri zaposlovanju raziskovalcev ter upoštevati</w:t>
      </w:r>
      <w:r>
        <w:rPr>
          <w:rFonts w:asciiTheme="minorHAnsi" w:hAnsiTheme="minorHAnsi" w:cstheme="minorHAnsi"/>
          <w:color w:val="000000" w:themeColor="text1"/>
        </w:rPr>
        <w:t xml:space="preserve"> načelo zagotavljanja enakih možnosti in preprečevanja diskriminacije na delovnem mestu. </w:t>
      </w:r>
    </w:p>
    <w:p w14:paraId="375647F5" w14:textId="77777777" w:rsidR="00793F74" w:rsidRDefault="00793F74">
      <w:pPr>
        <w:pStyle w:val="Odstavek"/>
        <w:spacing w:before="0"/>
        <w:ind w:firstLine="0"/>
        <w:rPr>
          <w:rFonts w:asciiTheme="minorHAnsi" w:hAnsiTheme="minorHAnsi" w:cstheme="minorHAnsi"/>
        </w:rPr>
      </w:pPr>
    </w:p>
    <w:p w14:paraId="041350FB"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 xml:space="preserve">(3) Smernice za pripravo splošnih aktov RO so objavljene na spletni strani ARIS. </w:t>
      </w:r>
    </w:p>
    <w:p w14:paraId="741671E4" w14:textId="77777777" w:rsidR="00793F74" w:rsidRDefault="00793F74">
      <w:pPr>
        <w:spacing w:after="0" w:line="240" w:lineRule="auto"/>
        <w:rPr>
          <w:rFonts w:asciiTheme="minorHAnsi" w:hAnsiTheme="minorHAnsi" w:cstheme="minorHAnsi"/>
          <w:b/>
          <w:bCs/>
        </w:rPr>
      </w:pPr>
    </w:p>
    <w:p w14:paraId="1C1C2753" w14:textId="77777777" w:rsidR="00793F74" w:rsidRDefault="00793F74">
      <w:pPr>
        <w:spacing w:after="0" w:line="240" w:lineRule="auto"/>
        <w:rPr>
          <w:rFonts w:asciiTheme="minorHAnsi" w:hAnsiTheme="minorHAnsi" w:cstheme="minorHAnsi"/>
          <w:b/>
          <w:bCs/>
        </w:rPr>
      </w:pPr>
    </w:p>
    <w:p w14:paraId="7F1D596A" w14:textId="77777777" w:rsidR="00793F74" w:rsidRDefault="00A60BD3">
      <w:pPr>
        <w:pStyle w:val="Alineazaodstavkom"/>
        <w:numPr>
          <w:ilvl w:val="0"/>
          <w:numId w:val="0"/>
        </w:numPr>
        <w:jc w:val="left"/>
        <w:rPr>
          <w:rFonts w:asciiTheme="minorHAnsi" w:hAnsiTheme="minorHAnsi" w:cstheme="minorHAnsi"/>
          <w:b/>
          <w:bCs/>
        </w:rPr>
      </w:pPr>
      <w:r>
        <w:rPr>
          <w:rFonts w:asciiTheme="minorHAnsi" w:hAnsiTheme="minorHAnsi" w:cstheme="minorHAnsi"/>
          <w:b/>
          <w:bCs/>
        </w:rPr>
        <w:t>III.</w:t>
      </w:r>
      <w:r>
        <w:rPr>
          <w:rFonts w:asciiTheme="minorHAnsi" w:hAnsiTheme="minorHAnsi" w:cstheme="minorHAnsi"/>
          <w:b/>
          <w:bCs/>
          <w:color w:val="4472C4"/>
        </w:rPr>
        <w:t xml:space="preserve"> </w:t>
      </w:r>
      <w:r>
        <w:rPr>
          <w:rFonts w:asciiTheme="minorHAnsi" w:hAnsiTheme="minorHAnsi" w:cstheme="minorHAnsi"/>
          <w:b/>
          <w:bCs/>
        </w:rPr>
        <w:t>KOLIČINSKI MINIMALNI STANDARDI ZA IZVOLITEV V NAZIVE</w:t>
      </w:r>
    </w:p>
    <w:p w14:paraId="23FC358A" w14:textId="77777777" w:rsidR="00793F74" w:rsidRDefault="00793F74">
      <w:pPr>
        <w:spacing w:after="0" w:line="240" w:lineRule="auto"/>
        <w:rPr>
          <w:rFonts w:asciiTheme="minorHAnsi" w:hAnsiTheme="minorHAnsi" w:cstheme="minorHAnsi"/>
          <w:b/>
          <w:bCs/>
        </w:rPr>
      </w:pPr>
    </w:p>
    <w:p w14:paraId="1D9EB6B1"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8. člen</w:t>
      </w:r>
    </w:p>
    <w:p w14:paraId="6CD369AF" w14:textId="77777777" w:rsidR="00793F74" w:rsidRDefault="00A60BD3">
      <w:pPr>
        <w:pStyle w:val="Odstavekseznama"/>
        <w:spacing w:after="0" w:line="240" w:lineRule="auto"/>
        <w:ind w:left="360"/>
        <w:jc w:val="center"/>
        <w:rPr>
          <w:rFonts w:asciiTheme="minorHAnsi" w:hAnsiTheme="minorHAnsi" w:cstheme="minorHAnsi"/>
          <w:b/>
          <w:bCs/>
        </w:rPr>
      </w:pPr>
      <w:r>
        <w:rPr>
          <w:rFonts w:asciiTheme="minorHAnsi" w:hAnsiTheme="minorHAnsi" w:cstheme="minorHAnsi"/>
          <w:b/>
          <w:bCs/>
        </w:rPr>
        <w:t>(minimalni kvantitativni pogoji)</w:t>
      </w:r>
    </w:p>
    <w:p w14:paraId="058A400F" w14:textId="77777777" w:rsidR="00793F74" w:rsidRDefault="00793F74">
      <w:pPr>
        <w:spacing w:after="0" w:line="240" w:lineRule="auto"/>
        <w:jc w:val="both"/>
        <w:rPr>
          <w:rFonts w:asciiTheme="minorHAnsi" w:hAnsiTheme="minorHAnsi" w:cstheme="minorHAnsi"/>
        </w:rPr>
      </w:pPr>
    </w:p>
    <w:p w14:paraId="23C83F11"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(1) Kandidat mora za imenovanje v naziv iz III. karierne stopnje - Uveljavljeni raziskovalci, izpolnjevati najmanj naslednja minimalna kvantitativna pogoja:</w:t>
      </w:r>
    </w:p>
    <w:p w14:paraId="54282AD1" w14:textId="77777777" w:rsidR="00793F74" w:rsidRDefault="00793F74">
      <w:pPr>
        <w:pStyle w:val="Odstavek"/>
        <w:spacing w:before="0"/>
        <w:ind w:firstLine="0"/>
        <w:rPr>
          <w:rFonts w:asciiTheme="minorHAnsi" w:hAnsiTheme="minorHAnsi" w:cstheme="minorHAnsi"/>
          <w:color w:val="000000" w:themeColor="text1"/>
        </w:rPr>
      </w:pPr>
    </w:p>
    <w:p w14:paraId="23FF843F" w14:textId="77777777" w:rsidR="00793F74" w:rsidRDefault="00A60BD3">
      <w:pPr>
        <w:pStyle w:val="Odstavek"/>
        <w:spacing w:before="0"/>
        <w:ind w:firstLine="0"/>
        <w:rPr>
          <w:rFonts w:asciiTheme="minorHAnsi" w:hAnsiTheme="minorHAnsi" w:cstheme="minorHAnsi"/>
          <w:color w:val="000000"/>
          <w:lang w:eastAsia="en-GB"/>
        </w:rPr>
      </w:pPr>
      <w:r>
        <w:rPr>
          <w:rFonts w:asciiTheme="minorHAnsi" w:hAnsiTheme="minorHAnsi" w:cstheme="minorHAnsi"/>
          <w:color w:val="000000"/>
          <w:lang w:eastAsia="en-GB"/>
        </w:rPr>
        <w:t xml:space="preserve">1. </w:t>
      </w:r>
      <w:proofErr w:type="spellStart"/>
      <w:r>
        <w:rPr>
          <w:rFonts w:asciiTheme="minorHAnsi" w:hAnsiTheme="minorHAnsi" w:cstheme="minorHAnsi"/>
          <w:color w:val="000000"/>
          <w:lang w:eastAsia="en-GB"/>
        </w:rPr>
        <w:t>citiranost</w:t>
      </w:r>
      <w:proofErr w:type="spellEnd"/>
      <w:r>
        <w:rPr>
          <w:rFonts w:asciiTheme="minorHAnsi" w:hAnsiTheme="minorHAnsi" w:cstheme="minorHAnsi"/>
          <w:color w:val="000000"/>
          <w:lang w:eastAsia="en-GB"/>
        </w:rPr>
        <w:t xml:space="preserve"> v sistemu SICRIS - upoštevajo se citati znanstvenih člankov, za katere obstaja polni bibliografski zapis v bazah podatkov, ki se uporabljajo za vrednotenje </w:t>
      </w:r>
      <w:proofErr w:type="spellStart"/>
      <w:r>
        <w:rPr>
          <w:rFonts w:asciiTheme="minorHAnsi" w:hAnsiTheme="minorHAnsi" w:cstheme="minorHAnsi"/>
          <w:color w:val="000000"/>
          <w:lang w:eastAsia="en-GB"/>
        </w:rPr>
        <w:t>citiranosti</w:t>
      </w:r>
      <w:proofErr w:type="spellEnd"/>
      <w:r>
        <w:rPr>
          <w:rFonts w:asciiTheme="minorHAnsi" w:hAnsiTheme="minorHAnsi" w:cstheme="minorHAnsi"/>
          <w:color w:val="000000"/>
          <w:lang w:eastAsia="en-GB"/>
        </w:rPr>
        <w:t xml:space="preserve">; </w:t>
      </w:r>
      <w:proofErr w:type="spellStart"/>
      <w:r>
        <w:rPr>
          <w:rFonts w:asciiTheme="minorHAnsi" w:hAnsiTheme="minorHAnsi" w:cstheme="minorHAnsi"/>
          <w:color w:val="000000"/>
          <w:lang w:eastAsia="en-GB"/>
        </w:rPr>
        <w:t>avtocitati</w:t>
      </w:r>
      <w:proofErr w:type="spellEnd"/>
      <w:r>
        <w:rPr>
          <w:rFonts w:asciiTheme="minorHAnsi" w:hAnsiTheme="minorHAnsi" w:cstheme="minorHAnsi"/>
          <w:color w:val="000000"/>
          <w:lang w:eastAsia="en-GB"/>
        </w:rPr>
        <w:t xml:space="preserve"> se ne upoštevajo in</w:t>
      </w:r>
    </w:p>
    <w:p w14:paraId="212B86F7" w14:textId="77777777" w:rsidR="00793F74" w:rsidRDefault="00793F74">
      <w:pPr>
        <w:pStyle w:val="Odstavek"/>
        <w:spacing w:before="0"/>
        <w:ind w:firstLine="0"/>
        <w:rPr>
          <w:rFonts w:asciiTheme="minorHAnsi" w:hAnsiTheme="minorHAnsi" w:cstheme="minorHAnsi"/>
          <w:color w:val="000000"/>
          <w:lang w:eastAsia="en-GB"/>
        </w:rPr>
      </w:pPr>
    </w:p>
    <w:p w14:paraId="1DE57D43" w14:textId="77777777" w:rsidR="00793F74" w:rsidRDefault="00A60BD3">
      <w:pPr>
        <w:shd w:val="clear" w:color="auto" w:fill="FFFFFF"/>
        <w:spacing w:after="0" w:line="240" w:lineRule="auto"/>
        <w:rPr>
          <w:rFonts w:asciiTheme="minorHAnsi" w:eastAsia="Times New Roman" w:hAnsiTheme="minorHAnsi" w:cstheme="minorHAnsi"/>
          <w:color w:val="000000"/>
          <w:lang w:eastAsia="en-GB"/>
        </w:rPr>
      </w:pPr>
      <w:r>
        <w:rPr>
          <w:rFonts w:asciiTheme="minorHAnsi" w:hAnsiTheme="minorHAnsi" w:cstheme="minorHAnsi"/>
          <w:color w:val="000000"/>
          <w:lang w:eastAsia="en-GB"/>
        </w:rPr>
        <w:t xml:space="preserve">2. </w:t>
      </w:r>
      <w:r>
        <w:rPr>
          <w:rFonts w:asciiTheme="minorHAnsi" w:eastAsia="Times New Roman" w:hAnsiTheme="minorHAnsi" w:cstheme="minorHAnsi"/>
          <w:color w:val="000000"/>
          <w:lang w:eastAsia="en-GB"/>
        </w:rPr>
        <w:t>vsebinske reference - kandidat izkaže izpolnjevanje vsaj enega od naslednjih pogojev:</w:t>
      </w:r>
    </w:p>
    <w:p w14:paraId="08032A6A" w14:textId="77777777" w:rsidR="00793F74" w:rsidRDefault="00A60BD3" w:rsidP="0088606F">
      <w:pPr>
        <w:pStyle w:val="Odstavekseznama"/>
        <w:numPr>
          <w:ilvl w:val="0"/>
          <w:numId w:val="12"/>
        </w:numPr>
        <w:shd w:val="clear" w:color="auto" w:fill="FFFFFF"/>
        <w:tabs>
          <w:tab w:val="num" w:pos="360"/>
        </w:tabs>
        <w:spacing w:after="0" w:line="240" w:lineRule="auto"/>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vodenje temeljnega/aplikativnega/CRP/podoktorskega/inovacijskega projekta ali programa ARIS ali</w:t>
      </w:r>
    </w:p>
    <w:p w14:paraId="2C192EBA" w14:textId="77777777" w:rsidR="00793F74" w:rsidRDefault="00A60BD3" w:rsidP="0088606F">
      <w:pPr>
        <w:pStyle w:val="Odstavekseznama"/>
        <w:numPr>
          <w:ilvl w:val="0"/>
          <w:numId w:val="12"/>
        </w:numPr>
        <w:shd w:val="clear" w:color="auto" w:fill="FFFFFF"/>
        <w:tabs>
          <w:tab w:val="num" w:pos="360"/>
        </w:tabs>
        <w:spacing w:after="0" w:line="240" w:lineRule="auto"/>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vodenje raziskovalnih in inovacijskih projektov tujih nacionalnih raziskovalnih agencij, raziskovalnih svetov, akademij znanosti v skupni višini najmanj 5 FTE ali</w:t>
      </w:r>
    </w:p>
    <w:p w14:paraId="085057EA" w14:textId="77777777" w:rsidR="00793F74" w:rsidRDefault="00A60BD3" w:rsidP="0088606F">
      <w:pPr>
        <w:pStyle w:val="Odstavekseznama"/>
        <w:numPr>
          <w:ilvl w:val="0"/>
          <w:numId w:val="12"/>
        </w:numPr>
        <w:shd w:val="clear" w:color="auto" w:fill="FFFFFF"/>
        <w:tabs>
          <w:tab w:val="num" w:pos="360"/>
        </w:tabs>
        <w:spacing w:after="0" w:line="240" w:lineRule="auto"/>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koordinacija projektov iz Okvirnih programov v skupni višini najmanj 5 FTE ali</w:t>
      </w:r>
    </w:p>
    <w:p w14:paraId="0D4955E5" w14:textId="77777777" w:rsidR="00793F74" w:rsidRDefault="00A60BD3" w:rsidP="0088606F">
      <w:pPr>
        <w:pStyle w:val="Odstavekseznama"/>
        <w:numPr>
          <w:ilvl w:val="0"/>
          <w:numId w:val="12"/>
        </w:numPr>
        <w:shd w:val="clear" w:color="auto" w:fill="FFFFFF"/>
        <w:tabs>
          <w:tab w:val="num" w:pos="360"/>
        </w:tabs>
        <w:spacing w:after="0" w:line="240" w:lineRule="auto"/>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pozitivno mnenje Senata univerze/Senata članice univerze/Znanstvenega sveta raziskovalnega zavoda/Znanstvenega sveta ARIS/Inovacijskega sveta ARIS.</w:t>
      </w:r>
    </w:p>
    <w:p w14:paraId="5170FA46" w14:textId="77777777" w:rsidR="00793F74" w:rsidRDefault="00793F74">
      <w:pPr>
        <w:pStyle w:val="Odstavekseznama"/>
        <w:shd w:val="clear" w:color="auto" w:fill="FFFFFF"/>
        <w:spacing w:after="0" w:line="240" w:lineRule="auto"/>
        <w:rPr>
          <w:rFonts w:asciiTheme="minorHAnsi" w:eastAsia="Times New Roman" w:hAnsiTheme="minorHAnsi" w:cstheme="minorHAnsi"/>
          <w:color w:val="000000"/>
          <w:lang w:eastAsia="en-GB"/>
        </w:rPr>
      </w:pPr>
    </w:p>
    <w:p w14:paraId="763E1F3A" w14:textId="77777777" w:rsidR="00793F74" w:rsidRDefault="00A60BD3">
      <w:pPr>
        <w:pStyle w:val="Odstavek"/>
        <w:spacing w:before="0"/>
        <w:ind w:firstLine="0"/>
        <w:rPr>
          <w:rFonts w:asciiTheme="minorHAnsi" w:hAnsiTheme="minorHAnsi" w:cstheme="minorHAnsi"/>
          <w:color w:val="000000" w:themeColor="text1"/>
        </w:rPr>
      </w:pPr>
      <w:r>
        <w:rPr>
          <w:rFonts w:asciiTheme="minorHAnsi" w:hAnsiTheme="minorHAnsi" w:cstheme="minorHAnsi"/>
        </w:rPr>
        <w:lastRenderedPageBreak/>
        <w:t xml:space="preserve"> </w:t>
      </w:r>
      <w:r>
        <w:rPr>
          <w:rFonts w:asciiTheme="minorHAnsi" w:hAnsiTheme="minorHAnsi" w:cstheme="minorHAnsi"/>
          <w:color w:val="000000" w:themeColor="text1"/>
        </w:rPr>
        <w:t>(2) Za izvolitev v ostale raziskovalne nazive ta splošni akt ne določa minimalnih pogojev.</w:t>
      </w:r>
    </w:p>
    <w:p w14:paraId="4840DF11" w14:textId="77777777" w:rsidR="00793F74" w:rsidRDefault="00793F74">
      <w:pPr>
        <w:pStyle w:val="Odstavek"/>
        <w:spacing w:before="0"/>
        <w:ind w:firstLine="0"/>
        <w:rPr>
          <w:rFonts w:asciiTheme="minorHAnsi" w:hAnsiTheme="minorHAnsi" w:cstheme="minorHAnsi"/>
        </w:rPr>
      </w:pPr>
    </w:p>
    <w:p w14:paraId="7BBA77B3" w14:textId="77777777" w:rsidR="00793F74" w:rsidRDefault="00793F74">
      <w:pPr>
        <w:pStyle w:val="Odstavek"/>
        <w:spacing w:before="0"/>
        <w:ind w:firstLine="0"/>
        <w:rPr>
          <w:rFonts w:asciiTheme="minorHAnsi" w:hAnsiTheme="minorHAnsi" w:cstheme="minorHAnsi"/>
        </w:rPr>
      </w:pPr>
    </w:p>
    <w:p w14:paraId="3B8EF6C7" w14:textId="77777777" w:rsidR="00793F74" w:rsidRDefault="00A60BD3">
      <w:pPr>
        <w:spacing w:after="0" w:line="240" w:lineRule="auto"/>
        <w:rPr>
          <w:rFonts w:asciiTheme="minorHAnsi" w:hAnsiTheme="minorHAnsi" w:cstheme="minorHAnsi"/>
          <w:b/>
          <w:bCs/>
        </w:rPr>
      </w:pPr>
      <w:r>
        <w:rPr>
          <w:rFonts w:asciiTheme="minorHAnsi" w:hAnsiTheme="minorHAnsi" w:cstheme="minorHAnsi"/>
          <w:b/>
          <w:bCs/>
        </w:rPr>
        <w:t>IV. RAZISKOVALNI NAZIVI</w:t>
      </w:r>
    </w:p>
    <w:p w14:paraId="769E07BB" w14:textId="77777777" w:rsidR="00793F74" w:rsidRDefault="00793F74">
      <w:pPr>
        <w:spacing w:after="0" w:line="240" w:lineRule="auto"/>
        <w:rPr>
          <w:rFonts w:asciiTheme="minorHAnsi" w:hAnsiTheme="minorHAnsi" w:cstheme="minorHAnsi"/>
        </w:rPr>
      </w:pPr>
    </w:p>
    <w:p w14:paraId="279B902A"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9. člen</w:t>
      </w:r>
    </w:p>
    <w:p w14:paraId="15F65F38"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(skupine raziskovalnih nazivov)</w:t>
      </w:r>
    </w:p>
    <w:p w14:paraId="27AFB785" w14:textId="77777777" w:rsidR="00793F74" w:rsidRDefault="00793F74">
      <w:pPr>
        <w:spacing w:after="0" w:line="240" w:lineRule="auto"/>
        <w:jc w:val="center"/>
        <w:rPr>
          <w:rFonts w:asciiTheme="minorHAnsi" w:hAnsiTheme="minorHAnsi" w:cstheme="minorHAnsi"/>
          <w:b/>
          <w:bCs/>
        </w:rPr>
      </w:pPr>
    </w:p>
    <w:p w14:paraId="1B202A6F" w14:textId="77777777" w:rsidR="00793F74" w:rsidRDefault="00A60BD3">
      <w:pPr>
        <w:spacing w:after="0" w:line="240" w:lineRule="auto"/>
        <w:rPr>
          <w:rFonts w:asciiTheme="minorHAnsi" w:hAnsiTheme="minorHAnsi" w:cstheme="minorHAnsi"/>
        </w:rPr>
      </w:pPr>
      <w:r>
        <w:rPr>
          <w:rFonts w:asciiTheme="minorHAnsi" w:hAnsiTheme="minorHAnsi" w:cstheme="minorHAnsi"/>
        </w:rPr>
        <w:t xml:space="preserve">Raziskovalni nazivi se delijo na naslednje skupine nazivov: </w:t>
      </w:r>
    </w:p>
    <w:p w14:paraId="3C0891E2" w14:textId="77777777" w:rsidR="00793F74" w:rsidRDefault="00A60BD3">
      <w:pPr>
        <w:spacing w:after="0" w:line="240" w:lineRule="auto"/>
        <w:rPr>
          <w:rFonts w:asciiTheme="minorHAnsi" w:hAnsiTheme="minorHAnsi" w:cstheme="minorHAnsi"/>
        </w:rPr>
      </w:pPr>
      <w:r>
        <w:rPr>
          <w:rFonts w:asciiTheme="minorHAnsi" w:hAnsiTheme="minorHAnsi" w:cstheme="minorHAnsi"/>
        </w:rPr>
        <w:t>1. Znanstveni nazivi so nazivi, ki se dodelijo raziskovalcem, ki opravljajo predvsem temeljne raziskave.</w:t>
      </w:r>
    </w:p>
    <w:p w14:paraId="2FD14F5D" w14:textId="77777777" w:rsidR="00793F74" w:rsidRDefault="00A60BD3">
      <w:pPr>
        <w:spacing w:after="0" w:line="240" w:lineRule="auto"/>
        <w:rPr>
          <w:rFonts w:asciiTheme="minorHAnsi" w:hAnsiTheme="minorHAnsi" w:cstheme="minorHAnsi"/>
        </w:rPr>
      </w:pPr>
      <w:r>
        <w:rPr>
          <w:rFonts w:asciiTheme="minorHAnsi" w:hAnsiTheme="minorHAnsi" w:cstheme="minorHAnsi"/>
        </w:rPr>
        <w:t>2. Strokovno-raziskovalni nazivi so nazivi, ki se dodelijo raziskovalcem, ki izvajajo temeljne raziskave in vodijo ali izvajajo aplikativne projekte.</w:t>
      </w:r>
    </w:p>
    <w:p w14:paraId="0BDE6879" w14:textId="77777777" w:rsidR="00793F74" w:rsidRDefault="00A60BD3">
      <w:pPr>
        <w:spacing w:after="0" w:line="240" w:lineRule="auto"/>
        <w:rPr>
          <w:rFonts w:asciiTheme="minorHAnsi" w:hAnsiTheme="minorHAnsi" w:cstheme="minorHAnsi"/>
        </w:rPr>
      </w:pPr>
      <w:r>
        <w:rPr>
          <w:rFonts w:asciiTheme="minorHAnsi" w:hAnsiTheme="minorHAnsi" w:cstheme="minorHAnsi"/>
        </w:rPr>
        <w:t>3. Razvojni nazivi so nazivi, ki se dodelijo raziskovalcem, ki vodijo ali izvajajo predvsem razvojne projekte.</w:t>
      </w:r>
    </w:p>
    <w:p w14:paraId="6E5A9A95" w14:textId="77777777" w:rsidR="00793F74" w:rsidRDefault="00793F74">
      <w:pPr>
        <w:spacing w:after="0" w:line="240" w:lineRule="auto"/>
        <w:rPr>
          <w:rFonts w:asciiTheme="minorHAnsi" w:hAnsiTheme="minorHAnsi" w:cstheme="minorHAnsi"/>
        </w:rPr>
      </w:pPr>
    </w:p>
    <w:p w14:paraId="24E941EA"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10. člen</w:t>
      </w:r>
    </w:p>
    <w:p w14:paraId="2392642F"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(nabor nazivov znotraj posameznih skupin nazivov)</w:t>
      </w:r>
    </w:p>
    <w:p w14:paraId="421A1F10" w14:textId="77777777" w:rsidR="00793F74" w:rsidRDefault="00793F74">
      <w:pPr>
        <w:spacing w:after="0" w:line="240" w:lineRule="auto"/>
        <w:rPr>
          <w:rFonts w:asciiTheme="minorHAnsi" w:hAnsiTheme="minorHAnsi" w:cstheme="minorHAnsi"/>
        </w:rPr>
      </w:pPr>
    </w:p>
    <w:p w14:paraId="7F26874B" w14:textId="77777777" w:rsidR="00793F74" w:rsidRDefault="00A60BD3">
      <w:pPr>
        <w:spacing w:after="0" w:line="240" w:lineRule="auto"/>
        <w:rPr>
          <w:rFonts w:asciiTheme="minorHAnsi" w:hAnsiTheme="minorHAnsi" w:cstheme="minorHAnsi"/>
        </w:rPr>
      </w:pPr>
      <w:r>
        <w:rPr>
          <w:rFonts w:asciiTheme="minorHAnsi" w:hAnsiTheme="minorHAnsi" w:cstheme="minorHAnsi"/>
        </w:rPr>
        <w:t xml:space="preserve">(1) Znanstveni nazivi so: </w:t>
      </w:r>
    </w:p>
    <w:p w14:paraId="04214A53" w14:textId="77777777" w:rsidR="00793F74" w:rsidRDefault="00A60BD3" w:rsidP="0088606F">
      <w:pPr>
        <w:pStyle w:val="Odstavekseznama"/>
        <w:numPr>
          <w:ilvl w:val="0"/>
          <w:numId w:val="13"/>
        </w:numPr>
        <w:tabs>
          <w:tab w:val="num" w:pos="360"/>
        </w:tabs>
        <w:spacing w:after="0" w:line="240" w:lineRule="auto"/>
        <w:jc w:val="both"/>
        <w:rPr>
          <w:rFonts w:asciiTheme="minorHAnsi" w:hAnsiTheme="minorHAnsi" w:cstheme="minorHAnsi"/>
        </w:rPr>
      </w:pPr>
      <w:r>
        <w:rPr>
          <w:rFonts w:asciiTheme="minorHAnsi" w:hAnsiTheme="minorHAnsi" w:cstheme="minorHAnsi"/>
        </w:rPr>
        <w:t>Asistent;</w:t>
      </w:r>
    </w:p>
    <w:p w14:paraId="0C2D1238" w14:textId="77777777" w:rsidR="00793F74" w:rsidRDefault="00A60BD3" w:rsidP="0088606F">
      <w:pPr>
        <w:pStyle w:val="Odstavekseznama"/>
        <w:numPr>
          <w:ilvl w:val="0"/>
          <w:numId w:val="13"/>
        </w:numPr>
        <w:tabs>
          <w:tab w:val="num" w:pos="360"/>
        </w:tabs>
        <w:spacing w:after="0" w:line="240" w:lineRule="auto"/>
        <w:jc w:val="both"/>
        <w:rPr>
          <w:rFonts w:asciiTheme="minorHAnsi" w:hAnsiTheme="minorHAnsi" w:cstheme="minorHAnsi"/>
        </w:rPr>
      </w:pPr>
      <w:r>
        <w:rPr>
          <w:rFonts w:asciiTheme="minorHAnsi" w:hAnsiTheme="minorHAnsi" w:cstheme="minorHAnsi"/>
        </w:rPr>
        <w:t>Asistent z magisterijem znanosti;</w:t>
      </w:r>
    </w:p>
    <w:p w14:paraId="3820AD6F" w14:textId="77777777" w:rsidR="00793F74" w:rsidRDefault="00A60BD3" w:rsidP="0088606F">
      <w:pPr>
        <w:pStyle w:val="Odstavekseznama"/>
        <w:numPr>
          <w:ilvl w:val="0"/>
          <w:numId w:val="13"/>
        </w:numPr>
        <w:tabs>
          <w:tab w:val="num" w:pos="360"/>
        </w:tabs>
        <w:spacing w:after="0" w:line="240" w:lineRule="auto"/>
        <w:jc w:val="both"/>
        <w:rPr>
          <w:rFonts w:asciiTheme="minorHAnsi" w:hAnsiTheme="minorHAnsi" w:cstheme="minorHAnsi"/>
        </w:rPr>
      </w:pPr>
      <w:r>
        <w:rPr>
          <w:rFonts w:asciiTheme="minorHAnsi" w:hAnsiTheme="minorHAnsi" w:cstheme="minorHAnsi"/>
        </w:rPr>
        <w:t>Asistent z doktoratom;</w:t>
      </w:r>
    </w:p>
    <w:p w14:paraId="58AA52EA" w14:textId="77777777" w:rsidR="00793F74" w:rsidRDefault="00A60BD3" w:rsidP="0088606F">
      <w:pPr>
        <w:pStyle w:val="Odstavekseznama"/>
        <w:numPr>
          <w:ilvl w:val="0"/>
          <w:numId w:val="13"/>
        </w:numPr>
        <w:tabs>
          <w:tab w:val="num" w:pos="360"/>
        </w:tabs>
        <w:spacing w:after="0" w:line="240" w:lineRule="auto"/>
        <w:jc w:val="both"/>
        <w:rPr>
          <w:rFonts w:asciiTheme="minorHAnsi" w:hAnsiTheme="minorHAnsi" w:cstheme="minorHAnsi"/>
        </w:rPr>
      </w:pPr>
      <w:r>
        <w:rPr>
          <w:rFonts w:asciiTheme="minorHAnsi" w:hAnsiTheme="minorHAnsi" w:cstheme="minorHAnsi"/>
        </w:rPr>
        <w:t>Znanstveni sodelavec;</w:t>
      </w:r>
    </w:p>
    <w:p w14:paraId="193BC1D0" w14:textId="77777777" w:rsidR="00793F74" w:rsidRDefault="00A60BD3" w:rsidP="0088606F">
      <w:pPr>
        <w:pStyle w:val="Odstavekseznama"/>
        <w:numPr>
          <w:ilvl w:val="0"/>
          <w:numId w:val="13"/>
        </w:numPr>
        <w:tabs>
          <w:tab w:val="num" w:pos="360"/>
        </w:tabs>
        <w:spacing w:after="0" w:line="240" w:lineRule="auto"/>
        <w:jc w:val="both"/>
        <w:rPr>
          <w:rFonts w:asciiTheme="minorHAnsi" w:hAnsiTheme="minorHAnsi" w:cstheme="minorHAnsi"/>
        </w:rPr>
      </w:pPr>
      <w:r>
        <w:rPr>
          <w:rFonts w:asciiTheme="minorHAnsi" w:hAnsiTheme="minorHAnsi" w:cstheme="minorHAnsi"/>
        </w:rPr>
        <w:t>Višji znanstveni sodelavec;</w:t>
      </w:r>
    </w:p>
    <w:p w14:paraId="24870422" w14:textId="77777777" w:rsidR="00793F74" w:rsidRDefault="00A60BD3" w:rsidP="0088606F">
      <w:pPr>
        <w:pStyle w:val="Odstavekseznama"/>
        <w:numPr>
          <w:ilvl w:val="0"/>
          <w:numId w:val="13"/>
        </w:numPr>
        <w:tabs>
          <w:tab w:val="num" w:pos="360"/>
        </w:tabs>
        <w:spacing w:after="0" w:line="240" w:lineRule="auto"/>
        <w:jc w:val="both"/>
        <w:rPr>
          <w:rFonts w:asciiTheme="minorHAnsi" w:hAnsiTheme="minorHAnsi" w:cstheme="minorHAnsi"/>
        </w:rPr>
      </w:pPr>
      <w:r>
        <w:rPr>
          <w:rFonts w:asciiTheme="minorHAnsi" w:hAnsiTheme="minorHAnsi" w:cstheme="minorHAnsi"/>
        </w:rPr>
        <w:t>Znanstveni svetnik.</w:t>
      </w:r>
    </w:p>
    <w:p w14:paraId="6AB64F56" w14:textId="77777777" w:rsidR="00793F74" w:rsidRDefault="00793F74">
      <w:pPr>
        <w:spacing w:after="0" w:line="240" w:lineRule="auto"/>
        <w:jc w:val="both"/>
        <w:rPr>
          <w:rFonts w:asciiTheme="minorHAnsi" w:hAnsiTheme="minorHAnsi" w:cstheme="minorHAnsi"/>
        </w:rPr>
      </w:pPr>
    </w:p>
    <w:p w14:paraId="6F0E7EEA" w14:textId="77777777" w:rsidR="00793F74" w:rsidRDefault="00A60BD3">
      <w:pPr>
        <w:spacing w:after="0" w:line="240" w:lineRule="auto"/>
        <w:rPr>
          <w:rFonts w:asciiTheme="minorHAnsi" w:hAnsiTheme="minorHAnsi" w:cstheme="minorHAnsi"/>
        </w:rPr>
      </w:pPr>
      <w:r>
        <w:rPr>
          <w:rFonts w:asciiTheme="minorHAnsi" w:hAnsiTheme="minorHAnsi" w:cstheme="minorHAnsi"/>
        </w:rPr>
        <w:t xml:space="preserve">(2) Strokovno-raziskovalni nazivi so: </w:t>
      </w:r>
    </w:p>
    <w:p w14:paraId="1A27CDB2" w14:textId="77777777" w:rsidR="00793F74" w:rsidRDefault="00A60BD3" w:rsidP="0088606F">
      <w:pPr>
        <w:pStyle w:val="Odstavekseznama"/>
        <w:numPr>
          <w:ilvl w:val="0"/>
          <w:numId w:val="14"/>
        </w:numPr>
        <w:tabs>
          <w:tab w:val="num" w:pos="360"/>
        </w:tabs>
        <w:spacing w:after="0" w:line="240" w:lineRule="auto"/>
        <w:jc w:val="both"/>
        <w:rPr>
          <w:rFonts w:asciiTheme="minorHAnsi" w:hAnsiTheme="minorHAnsi" w:cstheme="minorHAnsi"/>
        </w:rPr>
      </w:pPr>
      <w:r>
        <w:rPr>
          <w:rFonts w:asciiTheme="minorHAnsi" w:hAnsiTheme="minorHAnsi" w:cstheme="minorHAnsi"/>
        </w:rPr>
        <w:t>Asistent;</w:t>
      </w:r>
    </w:p>
    <w:p w14:paraId="040AF4B8" w14:textId="77777777" w:rsidR="00793F74" w:rsidRDefault="00A60BD3" w:rsidP="0088606F">
      <w:pPr>
        <w:pStyle w:val="Odstavekseznama"/>
        <w:numPr>
          <w:ilvl w:val="0"/>
          <w:numId w:val="14"/>
        </w:numPr>
        <w:tabs>
          <w:tab w:val="num" w:pos="360"/>
        </w:tabs>
        <w:spacing w:after="0" w:line="240" w:lineRule="auto"/>
        <w:jc w:val="both"/>
        <w:rPr>
          <w:rFonts w:asciiTheme="minorHAnsi" w:hAnsiTheme="minorHAnsi" w:cstheme="minorHAnsi"/>
        </w:rPr>
      </w:pPr>
      <w:r>
        <w:rPr>
          <w:rFonts w:asciiTheme="minorHAnsi" w:hAnsiTheme="minorHAnsi" w:cstheme="minorHAnsi"/>
        </w:rPr>
        <w:t>Višji asistent;</w:t>
      </w:r>
    </w:p>
    <w:p w14:paraId="335ADC29" w14:textId="77777777" w:rsidR="00793F74" w:rsidRDefault="00A60BD3" w:rsidP="0088606F">
      <w:pPr>
        <w:pStyle w:val="Odstavekseznama"/>
        <w:numPr>
          <w:ilvl w:val="0"/>
          <w:numId w:val="14"/>
        </w:numPr>
        <w:tabs>
          <w:tab w:val="num" w:pos="360"/>
        </w:tabs>
        <w:spacing w:after="0" w:line="240" w:lineRule="auto"/>
        <w:jc w:val="both"/>
        <w:rPr>
          <w:rFonts w:asciiTheme="minorHAnsi" w:hAnsiTheme="minorHAnsi" w:cstheme="minorHAnsi"/>
        </w:rPr>
      </w:pPr>
      <w:r>
        <w:rPr>
          <w:rFonts w:asciiTheme="minorHAnsi" w:hAnsiTheme="minorHAnsi" w:cstheme="minorHAnsi"/>
        </w:rPr>
        <w:t>Višji strokovno-raziskovalni asistent;</w:t>
      </w:r>
    </w:p>
    <w:p w14:paraId="3FBCD5E7" w14:textId="77777777" w:rsidR="00793F74" w:rsidRDefault="00A60BD3" w:rsidP="0088606F">
      <w:pPr>
        <w:pStyle w:val="Odstavekseznama"/>
        <w:numPr>
          <w:ilvl w:val="0"/>
          <w:numId w:val="14"/>
        </w:numPr>
        <w:tabs>
          <w:tab w:val="num" w:pos="360"/>
        </w:tabs>
        <w:spacing w:after="0" w:line="240" w:lineRule="auto"/>
        <w:jc w:val="both"/>
        <w:rPr>
          <w:rFonts w:asciiTheme="minorHAnsi" w:hAnsiTheme="minorHAnsi" w:cstheme="minorHAnsi"/>
        </w:rPr>
      </w:pPr>
      <w:r>
        <w:rPr>
          <w:rFonts w:asciiTheme="minorHAnsi" w:hAnsiTheme="minorHAnsi" w:cstheme="minorHAnsi"/>
        </w:rPr>
        <w:t>Strokovno-raziskovalni sodelavec;</w:t>
      </w:r>
    </w:p>
    <w:p w14:paraId="4A66E3EC" w14:textId="77777777" w:rsidR="00793F74" w:rsidRDefault="00A60BD3" w:rsidP="0088606F">
      <w:pPr>
        <w:pStyle w:val="Odstavekseznama"/>
        <w:numPr>
          <w:ilvl w:val="0"/>
          <w:numId w:val="14"/>
        </w:numPr>
        <w:tabs>
          <w:tab w:val="num" w:pos="360"/>
        </w:tabs>
        <w:spacing w:after="0" w:line="240" w:lineRule="auto"/>
        <w:jc w:val="both"/>
        <w:rPr>
          <w:rFonts w:asciiTheme="minorHAnsi" w:hAnsiTheme="minorHAnsi" w:cstheme="minorHAnsi"/>
        </w:rPr>
      </w:pPr>
      <w:r>
        <w:rPr>
          <w:rFonts w:asciiTheme="minorHAnsi" w:hAnsiTheme="minorHAnsi" w:cstheme="minorHAnsi"/>
        </w:rPr>
        <w:t>Višji strokovno-raziskovalni sodelavec;</w:t>
      </w:r>
    </w:p>
    <w:p w14:paraId="6842A8E0" w14:textId="77777777" w:rsidR="00793F74" w:rsidRDefault="00A60BD3" w:rsidP="0088606F">
      <w:pPr>
        <w:pStyle w:val="Odstavekseznama"/>
        <w:numPr>
          <w:ilvl w:val="0"/>
          <w:numId w:val="14"/>
        </w:numPr>
        <w:tabs>
          <w:tab w:val="num" w:pos="360"/>
        </w:tabs>
        <w:spacing w:after="0" w:line="240" w:lineRule="auto"/>
        <w:jc w:val="both"/>
        <w:rPr>
          <w:rFonts w:asciiTheme="minorHAnsi" w:hAnsiTheme="minorHAnsi" w:cstheme="minorHAnsi"/>
        </w:rPr>
      </w:pPr>
      <w:r>
        <w:rPr>
          <w:rFonts w:asciiTheme="minorHAnsi" w:hAnsiTheme="minorHAnsi" w:cstheme="minorHAnsi"/>
        </w:rPr>
        <w:t>Strokovno-raziskovalni svetnik.</w:t>
      </w:r>
    </w:p>
    <w:p w14:paraId="605598E7" w14:textId="77777777" w:rsidR="00793F74" w:rsidRDefault="00793F74">
      <w:pPr>
        <w:spacing w:after="0" w:line="240" w:lineRule="auto"/>
        <w:jc w:val="both"/>
        <w:rPr>
          <w:rFonts w:asciiTheme="minorHAnsi" w:hAnsiTheme="minorHAnsi" w:cstheme="minorHAnsi"/>
        </w:rPr>
      </w:pPr>
    </w:p>
    <w:p w14:paraId="4ED7B59A" w14:textId="77777777" w:rsidR="00793F74" w:rsidRDefault="00A60BD3">
      <w:pPr>
        <w:spacing w:after="0" w:line="240" w:lineRule="auto"/>
        <w:rPr>
          <w:rFonts w:asciiTheme="minorHAnsi" w:hAnsiTheme="minorHAnsi" w:cstheme="minorHAnsi"/>
        </w:rPr>
      </w:pPr>
      <w:r>
        <w:rPr>
          <w:rFonts w:asciiTheme="minorHAnsi" w:hAnsiTheme="minorHAnsi" w:cstheme="minorHAnsi"/>
        </w:rPr>
        <w:t xml:space="preserve">(3) Razvojni nazivi so: </w:t>
      </w:r>
    </w:p>
    <w:p w14:paraId="445EAD10" w14:textId="77777777" w:rsidR="00793F74" w:rsidRDefault="00A60BD3" w:rsidP="0088606F">
      <w:pPr>
        <w:pStyle w:val="Odstavekseznama"/>
        <w:numPr>
          <w:ilvl w:val="0"/>
          <w:numId w:val="15"/>
        </w:numPr>
        <w:tabs>
          <w:tab w:val="num" w:pos="360"/>
        </w:tabs>
        <w:spacing w:after="0" w:line="240" w:lineRule="auto"/>
        <w:jc w:val="both"/>
        <w:rPr>
          <w:rFonts w:asciiTheme="minorHAnsi" w:hAnsiTheme="minorHAnsi" w:cstheme="minorHAnsi"/>
        </w:rPr>
      </w:pPr>
      <w:r>
        <w:rPr>
          <w:rFonts w:asciiTheme="minorHAnsi" w:hAnsiTheme="minorHAnsi" w:cstheme="minorHAnsi"/>
        </w:rPr>
        <w:t>Razvijalec;</w:t>
      </w:r>
    </w:p>
    <w:p w14:paraId="7F2209AA" w14:textId="77777777" w:rsidR="00793F74" w:rsidRDefault="00A60BD3" w:rsidP="0088606F">
      <w:pPr>
        <w:pStyle w:val="Odstavekseznama"/>
        <w:numPr>
          <w:ilvl w:val="0"/>
          <w:numId w:val="15"/>
        </w:numPr>
        <w:tabs>
          <w:tab w:val="num" w:pos="360"/>
        </w:tabs>
        <w:spacing w:after="0" w:line="240" w:lineRule="auto"/>
        <w:jc w:val="both"/>
        <w:rPr>
          <w:rFonts w:asciiTheme="minorHAnsi" w:hAnsiTheme="minorHAnsi" w:cstheme="minorHAnsi"/>
        </w:rPr>
      </w:pPr>
      <w:r>
        <w:rPr>
          <w:rFonts w:asciiTheme="minorHAnsi" w:hAnsiTheme="minorHAnsi" w:cstheme="minorHAnsi"/>
        </w:rPr>
        <w:t>Višji razvijalec;</w:t>
      </w:r>
    </w:p>
    <w:p w14:paraId="57D9AA34" w14:textId="77777777" w:rsidR="00793F74" w:rsidRDefault="00A60BD3" w:rsidP="0088606F">
      <w:pPr>
        <w:pStyle w:val="Odstavekseznama"/>
        <w:numPr>
          <w:ilvl w:val="0"/>
          <w:numId w:val="15"/>
        </w:numPr>
        <w:tabs>
          <w:tab w:val="num" w:pos="360"/>
        </w:tabs>
        <w:spacing w:after="0" w:line="240" w:lineRule="auto"/>
        <w:jc w:val="both"/>
        <w:rPr>
          <w:rFonts w:asciiTheme="minorHAnsi" w:hAnsiTheme="minorHAnsi" w:cstheme="minorHAnsi"/>
        </w:rPr>
      </w:pPr>
      <w:r>
        <w:rPr>
          <w:rFonts w:asciiTheme="minorHAnsi" w:hAnsiTheme="minorHAnsi" w:cstheme="minorHAnsi"/>
        </w:rPr>
        <w:t>Samostojni razvijalec;</w:t>
      </w:r>
    </w:p>
    <w:p w14:paraId="54637903" w14:textId="77777777" w:rsidR="00793F74" w:rsidRDefault="00A60BD3" w:rsidP="0088606F">
      <w:pPr>
        <w:pStyle w:val="Odstavekseznama"/>
        <w:numPr>
          <w:ilvl w:val="0"/>
          <w:numId w:val="15"/>
        </w:numPr>
        <w:tabs>
          <w:tab w:val="num" w:pos="360"/>
        </w:tabs>
        <w:spacing w:after="0" w:line="240" w:lineRule="auto"/>
        <w:jc w:val="both"/>
        <w:rPr>
          <w:rFonts w:asciiTheme="minorHAnsi" w:hAnsiTheme="minorHAnsi" w:cstheme="minorHAnsi"/>
        </w:rPr>
      </w:pPr>
      <w:r>
        <w:rPr>
          <w:rFonts w:asciiTheme="minorHAnsi" w:hAnsiTheme="minorHAnsi" w:cstheme="minorHAnsi"/>
        </w:rPr>
        <w:t>Razvojni sodelavec;</w:t>
      </w:r>
    </w:p>
    <w:p w14:paraId="0726460E" w14:textId="77777777" w:rsidR="00793F74" w:rsidRDefault="00A60BD3" w:rsidP="0088606F">
      <w:pPr>
        <w:pStyle w:val="Odstavekseznama"/>
        <w:numPr>
          <w:ilvl w:val="0"/>
          <w:numId w:val="15"/>
        </w:numPr>
        <w:tabs>
          <w:tab w:val="num" w:pos="360"/>
        </w:tabs>
        <w:spacing w:after="0" w:line="240" w:lineRule="auto"/>
        <w:jc w:val="both"/>
        <w:rPr>
          <w:rFonts w:asciiTheme="minorHAnsi" w:hAnsiTheme="minorHAnsi" w:cstheme="minorHAnsi"/>
        </w:rPr>
      </w:pPr>
      <w:r>
        <w:rPr>
          <w:rFonts w:asciiTheme="minorHAnsi" w:hAnsiTheme="minorHAnsi" w:cstheme="minorHAnsi"/>
        </w:rPr>
        <w:t>Višji razvojni sodelavec;</w:t>
      </w:r>
    </w:p>
    <w:p w14:paraId="625A3205" w14:textId="77777777" w:rsidR="00793F74" w:rsidRDefault="00A60BD3" w:rsidP="0088606F">
      <w:pPr>
        <w:pStyle w:val="Odstavekseznama"/>
        <w:numPr>
          <w:ilvl w:val="0"/>
          <w:numId w:val="15"/>
        </w:numPr>
        <w:tabs>
          <w:tab w:val="num" w:pos="360"/>
        </w:tabs>
        <w:spacing w:after="0" w:line="240" w:lineRule="auto"/>
        <w:jc w:val="both"/>
        <w:rPr>
          <w:rFonts w:asciiTheme="minorHAnsi" w:hAnsiTheme="minorHAnsi" w:cstheme="minorHAnsi"/>
        </w:rPr>
      </w:pPr>
      <w:r>
        <w:rPr>
          <w:rFonts w:asciiTheme="minorHAnsi" w:hAnsiTheme="minorHAnsi" w:cstheme="minorHAnsi"/>
        </w:rPr>
        <w:t>Razvojni svetnik.</w:t>
      </w:r>
    </w:p>
    <w:p w14:paraId="393DC6BA" w14:textId="77777777" w:rsidR="00793F74" w:rsidRDefault="00793F74">
      <w:pPr>
        <w:spacing w:after="0" w:line="240" w:lineRule="auto"/>
        <w:jc w:val="both"/>
        <w:rPr>
          <w:rFonts w:asciiTheme="minorHAnsi" w:hAnsiTheme="minorHAnsi" w:cstheme="minorHAnsi"/>
        </w:rPr>
      </w:pPr>
    </w:p>
    <w:p w14:paraId="11FDB067" w14:textId="77777777" w:rsidR="00793F74" w:rsidRDefault="00793F74">
      <w:pPr>
        <w:spacing w:after="0" w:line="240" w:lineRule="auto"/>
        <w:jc w:val="both"/>
        <w:rPr>
          <w:rFonts w:asciiTheme="minorHAnsi" w:hAnsiTheme="minorHAnsi" w:cstheme="minorHAnsi"/>
        </w:rPr>
      </w:pPr>
    </w:p>
    <w:p w14:paraId="4C65294C" w14:textId="77777777" w:rsidR="00793F74" w:rsidRDefault="00793F74">
      <w:pPr>
        <w:spacing w:after="0" w:line="240" w:lineRule="auto"/>
        <w:jc w:val="both"/>
        <w:rPr>
          <w:rFonts w:asciiTheme="minorHAnsi" w:hAnsiTheme="minorHAnsi" w:cstheme="minorHAnsi"/>
        </w:rPr>
      </w:pPr>
    </w:p>
    <w:p w14:paraId="5FEE2631" w14:textId="77777777" w:rsidR="00793F74" w:rsidRDefault="00793F74">
      <w:pPr>
        <w:spacing w:after="0" w:line="240" w:lineRule="auto"/>
        <w:jc w:val="both"/>
        <w:rPr>
          <w:rFonts w:asciiTheme="minorHAnsi" w:hAnsiTheme="minorHAnsi" w:cstheme="minorHAnsi"/>
        </w:rPr>
      </w:pPr>
    </w:p>
    <w:p w14:paraId="4E3C20FB" w14:textId="77777777" w:rsidR="00793F74" w:rsidRDefault="00793F74">
      <w:pPr>
        <w:spacing w:after="0" w:line="240" w:lineRule="auto"/>
        <w:jc w:val="both"/>
        <w:rPr>
          <w:rFonts w:asciiTheme="minorHAnsi" w:hAnsiTheme="minorHAnsi" w:cstheme="minorHAnsi"/>
        </w:rPr>
      </w:pPr>
    </w:p>
    <w:p w14:paraId="73CA2EB2" w14:textId="77777777" w:rsidR="00793F74" w:rsidRDefault="00793F74">
      <w:pPr>
        <w:spacing w:after="0" w:line="240" w:lineRule="auto"/>
        <w:jc w:val="both"/>
        <w:rPr>
          <w:rFonts w:asciiTheme="minorHAnsi" w:hAnsiTheme="minorHAnsi" w:cstheme="minorHAnsi"/>
        </w:rPr>
      </w:pPr>
    </w:p>
    <w:p w14:paraId="2E6E69FC"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11. člen</w:t>
      </w:r>
    </w:p>
    <w:p w14:paraId="5CE4C42F" w14:textId="77777777" w:rsidR="00793F74" w:rsidRDefault="00A60BD3">
      <w:pPr>
        <w:pStyle w:val="Odstavekseznama"/>
        <w:spacing w:after="0" w:line="240" w:lineRule="auto"/>
        <w:ind w:left="360"/>
        <w:jc w:val="center"/>
        <w:rPr>
          <w:rFonts w:asciiTheme="minorHAnsi" w:hAnsiTheme="minorHAnsi" w:cstheme="minorHAnsi"/>
          <w:b/>
          <w:bCs/>
        </w:rPr>
      </w:pPr>
      <w:r>
        <w:rPr>
          <w:rFonts w:asciiTheme="minorHAnsi" w:hAnsiTheme="minorHAnsi" w:cstheme="minorHAnsi"/>
          <w:b/>
          <w:bCs/>
        </w:rPr>
        <w:t>(karierne stopnje raziskovalnih nazivov)</w:t>
      </w:r>
    </w:p>
    <w:p w14:paraId="4F471E88" w14:textId="77777777" w:rsidR="00793F74" w:rsidRDefault="00793F74">
      <w:pPr>
        <w:pStyle w:val="Odstavekseznama"/>
        <w:spacing w:after="0" w:line="240" w:lineRule="auto"/>
        <w:ind w:left="360"/>
        <w:jc w:val="both"/>
        <w:rPr>
          <w:rFonts w:asciiTheme="minorHAnsi" w:hAnsiTheme="minorHAnsi" w:cstheme="minorHAnsi"/>
        </w:rPr>
      </w:pPr>
    </w:p>
    <w:p w14:paraId="766B30FA"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(1) Nazivi znotraj posameznih skupin raziskovalnih nazivov so razvrščeni v karierne stopnje, in sicer:</w:t>
      </w:r>
    </w:p>
    <w:p w14:paraId="0942E467" w14:textId="77777777" w:rsidR="00793F74" w:rsidRDefault="00793F74">
      <w:pPr>
        <w:spacing w:after="0" w:line="240" w:lineRule="auto"/>
        <w:jc w:val="both"/>
        <w:rPr>
          <w:rFonts w:asciiTheme="minorHAnsi" w:hAnsiTheme="minorHAnsi" w:cstheme="minorHAnsi"/>
        </w:rPr>
      </w:pPr>
    </w:p>
    <w:tbl>
      <w:tblPr>
        <w:tblStyle w:val="Tabelamrea"/>
        <w:tblW w:w="0" w:type="auto"/>
        <w:tblLook w:val="04A0" w:firstRow="1" w:lastRow="0" w:firstColumn="1" w:lastColumn="0" w:noHBand="0" w:noVBand="1"/>
      </w:tblPr>
      <w:tblGrid>
        <w:gridCol w:w="452"/>
        <w:gridCol w:w="1953"/>
        <w:gridCol w:w="6657"/>
      </w:tblGrid>
      <w:tr w:rsidR="00793F74" w14:paraId="26A8E2AF" w14:textId="77777777">
        <w:tc>
          <w:tcPr>
            <w:tcW w:w="452" w:type="dxa"/>
            <w:tcBorders>
              <w:top w:val="none" w:sz="4" w:space="0" w:color="000000"/>
              <w:left w:val="none" w:sz="4" w:space="0" w:color="000000"/>
              <w:bottom w:val="none" w:sz="4" w:space="0" w:color="000000"/>
              <w:right w:val="none" w:sz="4" w:space="0" w:color="000000"/>
            </w:tcBorders>
          </w:tcPr>
          <w:p w14:paraId="66410760" w14:textId="77777777" w:rsidR="00793F74" w:rsidRDefault="00A60BD3">
            <w:pPr>
              <w:jc w:val="both"/>
              <w:rPr>
                <w:rFonts w:asciiTheme="minorHAnsi" w:hAnsiTheme="minorHAnsi" w:cstheme="minorHAnsi"/>
              </w:rPr>
            </w:pPr>
            <w:r>
              <w:rPr>
                <w:rFonts w:asciiTheme="minorHAnsi" w:hAnsiTheme="minorHAnsi" w:cstheme="minorHAnsi"/>
              </w:rPr>
              <w:t>I.</w:t>
            </w:r>
          </w:p>
        </w:tc>
        <w:tc>
          <w:tcPr>
            <w:tcW w:w="1953" w:type="dxa"/>
            <w:tcBorders>
              <w:top w:val="none" w:sz="4" w:space="0" w:color="000000"/>
              <w:left w:val="none" w:sz="4" w:space="0" w:color="000000"/>
              <w:bottom w:val="none" w:sz="4" w:space="0" w:color="000000"/>
              <w:right w:val="none" w:sz="4" w:space="0" w:color="000000"/>
            </w:tcBorders>
          </w:tcPr>
          <w:p w14:paraId="67C4E469" w14:textId="77777777" w:rsidR="00793F74" w:rsidRDefault="00A60BD3">
            <w:pPr>
              <w:jc w:val="both"/>
              <w:rPr>
                <w:rFonts w:asciiTheme="minorHAnsi" w:hAnsiTheme="minorHAnsi" w:cstheme="minorHAnsi"/>
              </w:rPr>
            </w:pPr>
            <w:r>
              <w:rPr>
                <w:rFonts w:asciiTheme="minorHAnsi" w:hAnsiTheme="minorHAnsi" w:cstheme="minorHAnsi"/>
              </w:rPr>
              <w:t>Karierna stopnja:</w:t>
            </w:r>
          </w:p>
        </w:tc>
        <w:tc>
          <w:tcPr>
            <w:tcW w:w="6657" w:type="dxa"/>
            <w:tcBorders>
              <w:top w:val="none" w:sz="4" w:space="0" w:color="000000"/>
              <w:left w:val="none" w:sz="4" w:space="0" w:color="000000"/>
              <w:bottom w:val="none" w:sz="4" w:space="0" w:color="000000"/>
              <w:right w:val="none" w:sz="4" w:space="0" w:color="000000"/>
            </w:tcBorders>
          </w:tcPr>
          <w:p w14:paraId="077B77A0" w14:textId="77777777" w:rsidR="00793F74" w:rsidRDefault="00A60BD3">
            <w:pPr>
              <w:jc w:val="both"/>
              <w:rPr>
                <w:rFonts w:asciiTheme="minorHAnsi" w:hAnsiTheme="minorHAnsi" w:cstheme="minorHAnsi"/>
              </w:rPr>
            </w:pPr>
            <w:r>
              <w:rPr>
                <w:rFonts w:asciiTheme="minorHAnsi" w:hAnsiTheme="minorHAnsi" w:cstheme="minorHAnsi"/>
              </w:rPr>
              <w:t>Doktorandi in strokovni sodelavci</w:t>
            </w:r>
          </w:p>
        </w:tc>
      </w:tr>
      <w:tr w:rsidR="00793F74" w14:paraId="6A6DB445" w14:textId="77777777">
        <w:tc>
          <w:tcPr>
            <w:tcW w:w="452" w:type="dxa"/>
            <w:tcBorders>
              <w:top w:val="none" w:sz="4" w:space="0" w:color="000000"/>
              <w:left w:val="none" w:sz="4" w:space="0" w:color="000000"/>
              <w:bottom w:val="none" w:sz="4" w:space="0" w:color="000000"/>
              <w:right w:val="none" w:sz="4" w:space="0" w:color="000000"/>
            </w:tcBorders>
          </w:tcPr>
          <w:p w14:paraId="380D17D6" w14:textId="77777777" w:rsidR="00793F74" w:rsidRDefault="00A60BD3">
            <w:pPr>
              <w:jc w:val="both"/>
              <w:rPr>
                <w:rFonts w:asciiTheme="minorHAnsi" w:hAnsiTheme="minorHAnsi" w:cstheme="minorHAnsi"/>
              </w:rPr>
            </w:pPr>
            <w:r>
              <w:rPr>
                <w:rFonts w:asciiTheme="minorHAnsi" w:hAnsiTheme="minorHAnsi" w:cstheme="minorHAnsi"/>
              </w:rPr>
              <w:lastRenderedPageBreak/>
              <w:t>II.</w:t>
            </w:r>
          </w:p>
        </w:tc>
        <w:tc>
          <w:tcPr>
            <w:tcW w:w="1953" w:type="dxa"/>
            <w:tcBorders>
              <w:top w:val="none" w:sz="4" w:space="0" w:color="000000"/>
              <w:left w:val="none" w:sz="4" w:space="0" w:color="000000"/>
              <w:bottom w:val="none" w:sz="4" w:space="0" w:color="000000"/>
              <w:right w:val="none" w:sz="4" w:space="0" w:color="000000"/>
            </w:tcBorders>
          </w:tcPr>
          <w:p w14:paraId="6958326C" w14:textId="77777777" w:rsidR="00793F74" w:rsidRDefault="00A60BD3">
            <w:pPr>
              <w:jc w:val="both"/>
              <w:rPr>
                <w:rFonts w:asciiTheme="minorHAnsi" w:hAnsiTheme="minorHAnsi" w:cstheme="minorHAnsi"/>
              </w:rPr>
            </w:pPr>
            <w:r>
              <w:rPr>
                <w:rFonts w:asciiTheme="minorHAnsi" w:hAnsiTheme="minorHAnsi" w:cstheme="minorHAnsi"/>
              </w:rPr>
              <w:t>Karierna stopnja:</w:t>
            </w:r>
          </w:p>
        </w:tc>
        <w:tc>
          <w:tcPr>
            <w:tcW w:w="6657" w:type="dxa"/>
            <w:tcBorders>
              <w:top w:val="none" w:sz="4" w:space="0" w:color="000000"/>
              <w:left w:val="none" w:sz="4" w:space="0" w:color="000000"/>
              <w:bottom w:val="none" w:sz="4" w:space="0" w:color="000000"/>
              <w:right w:val="none" w:sz="4" w:space="0" w:color="000000"/>
            </w:tcBorders>
          </w:tcPr>
          <w:p w14:paraId="77935696" w14:textId="77777777" w:rsidR="00793F74" w:rsidRDefault="00A60BD3">
            <w:pPr>
              <w:jc w:val="both"/>
              <w:rPr>
                <w:rFonts w:asciiTheme="minorHAnsi" w:hAnsiTheme="minorHAnsi" w:cstheme="minorHAnsi"/>
              </w:rPr>
            </w:pPr>
            <w:r>
              <w:rPr>
                <w:rFonts w:asciiTheme="minorHAnsi" w:hAnsiTheme="minorHAnsi" w:cstheme="minorHAnsi"/>
              </w:rPr>
              <w:t>Podoktorski sodelavci</w:t>
            </w:r>
          </w:p>
        </w:tc>
      </w:tr>
      <w:tr w:rsidR="00793F74" w14:paraId="4166133F" w14:textId="77777777">
        <w:tc>
          <w:tcPr>
            <w:tcW w:w="452" w:type="dxa"/>
            <w:tcBorders>
              <w:top w:val="none" w:sz="4" w:space="0" w:color="000000"/>
              <w:left w:val="none" w:sz="4" w:space="0" w:color="000000"/>
              <w:bottom w:val="none" w:sz="4" w:space="0" w:color="000000"/>
              <w:right w:val="none" w:sz="4" w:space="0" w:color="000000"/>
            </w:tcBorders>
          </w:tcPr>
          <w:p w14:paraId="0DA9BDF8" w14:textId="77777777" w:rsidR="00793F74" w:rsidRDefault="00A60BD3">
            <w:pPr>
              <w:jc w:val="both"/>
              <w:rPr>
                <w:rFonts w:asciiTheme="minorHAnsi" w:hAnsiTheme="minorHAnsi" w:cstheme="minorHAnsi"/>
              </w:rPr>
            </w:pPr>
            <w:r>
              <w:rPr>
                <w:rFonts w:asciiTheme="minorHAnsi" w:hAnsiTheme="minorHAnsi" w:cstheme="minorHAnsi"/>
              </w:rPr>
              <w:t>III</w:t>
            </w:r>
          </w:p>
        </w:tc>
        <w:tc>
          <w:tcPr>
            <w:tcW w:w="1953" w:type="dxa"/>
            <w:tcBorders>
              <w:top w:val="none" w:sz="4" w:space="0" w:color="000000"/>
              <w:left w:val="none" w:sz="4" w:space="0" w:color="000000"/>
              <w:bottom w:val="none" w:sz="4" w:space="0" w:color="000000"/>
              <w:right w:val="none" w:sz="4" w:space="0" w:color="000000"/>
            </w:tcBorders>
          </w:tcPr>
          <w:p w14:paraId="43E99315" w14:textId="77777777" w:rsidR="00793F74" w:rsidRDefault="00A60BD3">
            <w:pPr>
              <w:jc w:val="both"/>
              <w:rPr>
                <w:rFonts w:asciiTheme="minorHAnsi" w:hAnsiTheme="minorHAnsi" w:cstheme="minorHAnsi"/>
              </w:rPr>
            </w:pPr>
            <w:r>
              <w:rPr>
                <w:rFonts w:asciiTheme="minorHAnsi" w:hAnsiTheme="minorHAnsi" w:cstheme="minorHAnsi"/>
              </w:rPr>
              <w:t>Karierna stopnja:</w:t>
            </w:r>
          </w:p>
        </w:tc>
        <w:tc>
          <w:tcPr>
            <w:tcW w:w="6657" w:type="dxa"/>
            <w:tcBorders>
              <w:top w:val="none" w:sz="4" w:space="0" w:color="000000"/>
              <w:left w:val="none" w:sz="4" w:space="0" w:color="000000"/>
              <w:bottom w:val="none" w:sz="4" w:space="0" w:color="000000"/>
              <w:right w:val="none" w:sz="4" w:space="0" w:color="000000"/>
            </w:tcBorders>
          </w:tcPr>
          <w:p w14:paraId="72BC6B1C" w14:textId="77777777" w:rsidR="00793F74" w:rsidRDefault="00A60BD3">
            <w:pPr>
              <w:jc w:val="both"/>
              <w:rPr>
                <w:rFonts w:asciiTheme="minorHAnsi" w:hAnsiTheme="minorHAnsi" w:cstheme="minorHAnsi"/>
              </w:rPr>
            </w:pPr>
            <w:r>
              <w:rPr>
                <w:rFonts w:asciiTheme="minorHAnsi" w:hAnsiTheme="minorHAnsi" w:cstheme="minorHAnsi"/>
              </w:rPr>
              <w:t>Uveljavljeni raziskovalci</w:t>
            </w:r>
          </w:p>
        </w:tc>
      </w:tr>
      <w:tr w:rsidR="00793F74" w14:paraId="175B264D" w14:textId="77777777">
        <w:tc>
          <w:tcPr>
            <w:tcW w:w="452" w:type="dxa"/>
            <w:tcBorders>
              <w:top w:val="none" w:sz="4" w:space="0" w:color="000000"/>
              <w:left w:val="none" w:sz="4" w:space="0" w:color="000000"/>
              <w:bottom w:val="none" w:sz="4" w:space="0" w:color="000000"/>
              <w:right w:val="none" w:sz="4" w:space="0" w:color="000000"/>
            </w:tcBorders>
          </w:tcPr>
          <w:p w14:paraId="03FD3E51" w14:textId="77777777" w:rsidR="00793F74" w:rsidRDefault="00A60BD3">
            <w:pPr>
              <w:jc w:val="both"/>
              <w:rPr>
                <w:rFonts w:asciiTheme="minorHAnsi" w:hAnsiTheme="minorHAnsi" w:cstheme="minorHAnsi"/>
              </w:rPr>
            </w:pPr>
            <w:r>
              <w:rPr>
                <w:rFonts w:asciiTheme="minorHAnsi" w:hAnsiTheme="minorHAnsi" w:cstheme="minorHAnsi"/>
              </w:rPr>
              <w:t>IV.</w:t>
            </w:r>
          </w:p>
        </w:tc>
        <w:tc>
          <w:tcPr>
            <w:tcW w:w="1953" w:type="dxa"/>
            <w:tcBorders>
              <w:top w:val="none" w:sz="4" w:space="0" w:color="000000"/>
              <w:left w:val="none" w:sz="4" w:space="0" w:color="000000"/>
              <w:bottom w:val="none" w:sz="4" w:space="0" w:color="000000"/>
              <w:right w:val="none" w:sz="4" w:space="0" w:color="000000"/>
            </w:tcBorders>
          </w:tcPr>
          <w:p w14:paraId="254C6884" w14:textId="77777777" w:rsidR="00793F74" w:rsidRDefault="00A60BD3">
            <w:pPr>
              <w:jc w:val="both"/>
              <w:rPr>
                <w:rFonts w:asciiTheme="minorHAnsi" w:hAnsiTheme="minorHAnsi" w:cstheme="minorHAnsi"/>
              </w:rPr>
            </w:pPr>
            <w:r>
              <w:rPr>
                <w:rFonts w:asciiTheme="minorHAnsi" w:hAnsiTheme="minorHAnsi" w:cstheme="minorHAnsi"/>
              </w:rPr>
              <w:t>Karierna stopnja:</w:t>
            </w:r>
          </w:p>
        </w:tc>
        <w:tc>
          <w:tcPr>
            <w:tcW w:w="6657" w:type="dxa"/>
            <w:tcBorders>
              <w:top w:val="none" w:sz="4" w:space="0" w:color="000000"/>
              <w:left w:val="none" w:sz="4" w:space="0" w:color="000000"/>
              <w:bottom w:val="none" w:sz="4" w:space="0" w:color="000000"/>
              <w:right w:val="none" w:sz="4" w:space="0" w:color="000000"/>
            </w:tcBorders>
          </w:tcPr>
          <w:p w14:paraId="7F52678A" w14:textId="77777777" w:rsidR="00793F74" w:rsidRDefault="00A60BD3">
            <w:pPr>
              <w:jc w:val="both"/>
              <w:rPr>
                <w:rFonts w:asciiTheme="minorHAnsi" w:hAnsiTheme="minorHAnsi" w:cstheme="minorHAnsi"/>
              </w:rPr>
            </w:pPr>
            <w:r>
              <w:rPr>
                <w:rFonts w:asciiTheme="minorHAnsi" w:hAnsiTheme="minorHAnsi" w:cstheme="minorHAnsi"/>
              </w:rPr>
              <w:t>Vodilni raziskovalci</w:t>
            </w:r>
          </w:p>
        </w:tc>
      </w:tr>
    </w:tbl>
    <w:p w14:paraId="1ED9138B" w14:textId="77777777" w:rsidR="00793F74" w:rsidRDefault="00793F74">
      <w:pPr>
        <w:spacing w:after="0" w:line="240" w:lineRule="auto"/>
        <w:jc w:val="both"/>
        <w:rPr>
          <w:rFonts w:asciiTheme="minorHAnsi" w:hAnsiTheme="minorHAnsi" w:cstheme="minorHAnsi"/>
        </w:rPr>
      </w:pPr>
    </w:p>
    <w:p w14:paraId="08CF7E7C" w14:textId="77777777" w:rsidR="00793F74" w:rsidRDefault="00793F74">
      <w:pPr>
        <w:spacing w:after="0" w:line="240" w:lineRule="auto"/>
        <w:rPr>
          <w:rFonts w:asciiTheme="minorHAnsi" w:hAnsiTheme="minorHAnsi" w:cstheme="minorHAnsi"/>
          <w:bCs/>
        </w:rPr>
      </w:pPr>
    </w:p>
    <w:p w14:paraId="1B341D5C" w14:textId="77777777" w:rsidR="00793F74" w:rsidRDefault="00A60BD3">
      <w:pPr>
        <w:spacing w:after="0" w:line="240" w:lineRule="auto"/>
        <w:rPr>
          <w:rFonts w:asciiTheme="minorHAnsi" w:hAnsiTheme="minorHAnsi" w:cstheme="minorHAnsi"/>
        </w:rPr>
      </w:pPr>
      <w:r>
        <w:rPr>
          <w:rFonts w:asciiTheme="minorHAnsi" w:hAnsiTheme="minorHAnsi" w:cstheme="minorHAnsi"/>
          <w:bCs/>
        </w:rPr>
        <w:t xml:space="preserve">(2) </w:t>
      </w:r>
      <w:r>
        <w:rPr>
          <w:rFonts w:asciiTheme="minorHAnsi" w:hAnsiTheme="minorHAnsi" w:cstheme="minorHAnsi"/>
        </w:rPr>
        <w:t>Razvrstitev nazivov znotraj kariernih stopenj je določena v Prilogi 1, ki je sestavni del tega splošnega akta.</w:t>
      </w:r>
    </w:p>
    <w:p w14:paraId="395722BF" w14:textId="77777777" w:rsidR="00793F74" w:rsidRDefault="00793F74">
      <w:pPr>
        <w:spacing w:after="0" w:line="240" w:lineRule="auto"/>
        <w:rPr>
          <w:rFonts w:asciiTheme="minorHAnsi" w:hAnsiTheme="minorHAnsi" w:cstheme="minorHAnsi"/>
        </w:rPr>
      </w:pPr>
    </w:p>
    <w:p w14:paraId="5EDCC86F" w14:textId="77777777" w:rsidR="00793F74" w:rsidRDefault="00793F74">
      <w:pPr>
        <w:spacing w:after="0" w:line="240" w:lineRule="auto"/>
        <w:rPr>
          <w:rFonts w:asciiTheme="minorHAnsi" w:hAnsiTheme="minorHAnsi" w:cstheme="minorHAnsi"/>
        </w:rPr>
      </w:pPr>
    </w:p>
    <w:p w14:paraId="57023C5D"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12. člen</w:t>
      </w:r>
    </w:p>
    <w:p w14:paraId="0BD2A729" w14:textId="77777777" w:rsidR="00793F74" w:rsidRDefault="00A60BD3">
      <w:pPr>
        <w:spacing w:after="0" w:line="240" w:lineRule="auto"/>
        <w:jc w:val="center"/>
        <w:rPr>
          <w:rFonts w:asciiTheme="minorHAnsi" w:hAnsiTheme="minorHAnsi" w:cstheme="minorHAnsi"/>
          <w:b/>
          <w:bCs/>
        </w:rPr>
      </w:pPr>
      <w:r>
        <w:rPr>
          <w:rFonts w:asciiTheme="minorHAnsi" w:hAnsiTheme="minorHAnsi" w:cstheme="minorHAnsi"/>
          <w:b/>
          <w:bCs/>
        </w:rPr>
        <w:t>(nazivi raziskovalcev)</w:t>
      </w:r>
    </w:p>
    <w:p w14:paraId="2B638E89" w14:textId="77777777" w:rsidR="00793F74" w:rsidRDefault="00793F74">
      <w:pPr>
        <w:spacing w:after="0" w:line="240" w:lineRule="auto"/>
        <w:jc w:val="center"/>
        <w:rPr>
          <w:rFonts w:asciiTheme="minorHAnsi" w:hAnsiTheme="minorHAnsi" w:cstheme="minorHAnsi"/>
          <w:b/>
          <w:bCs/>
        </w:rPr>
      </w:pPr>
    </w:p>
    <w:p w14:paraId="255FF1EA"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(1) Raziskovalec, zaposlen v RO, je imenovan v raziskovalni naziv, določen s splošnim aktom RO, ob upoštevanju usmeritev tega splošnega akta, ali v ustrezen naziv visokošolskega učitelja, znanstvenega delavca ali visokošolskega sodelavca v skladu z zakonom, ki ureja visoko šolstvo (v nadaljnjem besedilu: pedagoški naziv).</w:t>
      </w:r>
    </w:p>
    <w:p w14:paraId="6CD0772C" w14:textId="77777777" w:rsidR="00793F74" w:rsidRDefault="00793F74">
      <w:pPr>
        <w:spacing w:after="0" w:line="240" w:lineRule="auto"/>
        <w:jc w:val="both"/>
        <w:rPr>
          <w:rFonts w:asciiTheme="minorHAnsi" w:hAnsiTheme="minorHAnsi" w:cstheme="minorHAnsi"/>
        </w:rPr>
      </w:pPr>
    </w:p>
    <w:p w14:paraId="1478B2AC"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 xml:space="preserve">(2) Primerjalnik raziskovalnih in pedagoških nazivov je določen v Prilogi 1.  </w:t>
      </w:r>
    </w:p>
    <w:p w14:paraId="756B224F" w14:textId="77777777" w:rsidR="00793F74" w:rsidRDefault="00793F74">
      <w:pPr>
        <w:spacing w:after="0" w:line="240" w:lineRule="auto"/>
        <w:jc w:val="both"/>
        <w:rPr>
          <w:rFonts w:asciiTheme="minorHAnsi" w:hAnsiTheme="minorHAnsi" w:cstheme="minorHAnsi"/>
        </w:rPr>
      </w:pPr>
    </w:p>
    <w:p w14:paraId="2A1028E3" w14:textId="77777777" w:rsidR="00793F74" w:rsidRDefault="00793F74">
      <w:pPr>
        <w:spacing w:after="0" w:line="240" w:lineRule="auto"/>
        <w:jc w:val="both"/>
        <w:rPr>
          <w:rFonts w:asciiTheme="minorHAnsi" w:hAnsiTheme="minorHAnsi" w:cstheme="minorHAnsi"/>
        </w:rPr>
      </w:pPr>
    </w:p>
    <w:p w14:paraId="48FD4D6D" w14:textId="77777777" w:rsidR="00793F74" w:rsidRDefault="00A60BD3">
      <w:pPr>
        <w:spacing w:after="0" w:line="240" w:lineRule="auto"/>
        <w:rPr>
          <w:rFonts w:asciiTheme="minorHAnsi" w:hAnsiTheme="minorHAnsi" w:cstheme="minorHAnsi"/>
          <w:b/>
        </w:rPr>
      </w:pPr>
      <w:r>
        <w:rPr>
          <w:rFonts w:asciiTheme="minorHAnsi" w:hAnsiTheme="minorHAnsi" w:cstheme="minorHAnsi"/>
          <w:b/>
        </w:rPr>
        <w:t xml:space="preserve">V. NADZOR NAD IZVAJANJEM </w:t>
      </w:r>
    </w:p>
    <w:p w14:paraId="38903AF2" w14:textId="77777777" w:rsidR="00793F74" w:rsidRDefault="00793F74">
      <w:pPr>
        <w:spacing w:after="0" w:line="240" w:lineRule="auto"/>
        <w:jc w:val="center"/>
        <w:rPr>
          <w:rFonts w:asciiTheme="minorHAnsi" w:hAnsiTheme="minorHAnsi" w:cstheme="minorHAnsi"/>
          <w:b/>
        </w:rPr>
      </w:pPr>
    </w:p>
    <w:p w14:paraId="1032226B"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13. člen</w:t>
      </w:r>
    </w:p>
    <w:p w14:paraId="6E5F27CD"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(nadzor nad izvajanjem)</w:t>
      </w:r>
    </w:p>
    <w:p w14:paraId="5386E7DF" w14:textId="77777777" w:rsidR="00793F74" w:rsidRDefault="00793F74">
      <w:pPr>
        <w:spacing w:after="0" w:line="240" w:lineRule="auto"/>
        <w:jc w:val="center"/>
        <w:rPr>
          <w:rFonts w:asciiTheme="minorHAnsi" w:hAnsiTheme="minorHAnsi" w:cstheme="minorHAnsi"/>
        </w:rPr>
      </w:pPr>
    </w:p>
    <w:p w14:paraId="797A2E59"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 xml:space="preserve">(1) Nadzor nad izvajanjem tega splošnega akta opravlja ARIS. Nadzor opravlja s pregledom listin. </w:t>
      </w:r>
    </w:p>
    <w:p w14:paraId="5F511274" w14:textId="77777777" w:rsidR="00793F74" w:rsidRDefault="00793F74">
      <w:pPr>
        <w:pStyle w:val="Odstavek"/>
        <w:spacing w:before="0"/>
        <w:rPr>
          <w:rFonts w:asciiTheme="minorHAnsi" w:hAnsiTheme="minorHAnsi" w:cstheme="minorHAnsi"/>
        </w:rPr>
      </w:pPr>
    </w:p>
    <w:p w14:paraId="443DCB60"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(2) ARIS lahko za izvedbo nadzora najame pooblaščene revizorje, ki v imenu ARIS izvedejo nadzor.</w:t>
      </w:r>
    </w:p>
    <w:p w14:paraId="11AFF68C" w14:textId="77777777" w:rsidR="00793F74" w:rsidRDefault="00793F74">
      <w:pPr>
        <w:spacing w:after="0" w:line="240" w:lineRule="auto"/>
        <w:jc w:val="both"/>
        <w:rPr>
          <w:rFonts w:asciiTheme="minorHAnsi" w:hAnsiTheme="minorHAnsi" w:cstheme="minorHAnsi"/>
        </w:rPr>
      </w:pPr>
    </w:p>
    <w:p w14:paraId="26921614"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(3) RO, ki volijo raziskovalce v raziskovalne nazive, morajo na zahtevo ARIS ali revizorjev iz prejšnjega odstavka tega člena predložiti vso potrebno dokumentacijo.</w:t>
      </w:r>
    </w:p>
    <w:p w14:paraId="4D65C01A" w14:textId="77777777" w:rsidR="00793F74" w:rsidRDefault="00793F74">
      <w:pPr>
        <w:spacing w:after="0" w:line="240" w:lineRule="auto"/>
        <w:jc w:val="both"/>
        <w:rPr>
          <w:rFonts w:asciiTheme="minorHAnsi" w:hAnsiTheme="minorHAnsi" w:cstheme="minorHAnsi"/>
        </w:rPr>
      </w:pPr>
    </w:p>
    <w:p w14:paraId="5387802F"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(4) Če ARIS ugotovi, da RO pri izvolitvi raziskovalca v raziskovalni naziv ni upoštevala minimalnih pogojev, določenih s tem splošnim aktom, obvesti RO o ugotovljenih nepravilnostih in jo pozove, da v 30 dneh nepravilnosti odpravi. Če RO ne odpravi nepravilnosti v tem roku, raziskovalec, pri katerem je bil ugotovljen neveljavni naziv, ni upravičen do financiranja iz državnega proračuna.</w:t>
      </w:r>
    </w:p>
    <w:p w14:paraId="104D63A5" w14:textId="77777777" w:rsidR="00793F74" w:rsidRDefault="00793F74">
      <w:pPr>
        <w:pStyle w:val="Odstavek"/>
        <w:spacing w:before="0"/>
        <w:ind w:firstLine="0"/>
        <w:rPr>
          <w:rFonts w:asciiTheme="minorHAnsi" w:hAnsiTheme="minorHAnsi" w:cstheme="minorHAnsi"/>
        </w:rPr>
      </w:pPr>
    </w:p>
    <w:p w14:paraId="03F458E2" w14:textId="77777777" w:rsidR="00793F74" w:rsidRDefault="00793F74">
      <w:pPr>
        <w:spacing w:after="0" w:line="240" w:lineRule="auto"/>
        <w:jc w:val="both"/>
        <w:rPr>
          <w:rFonts w:asciiTheme="minorHAnsi" w:hAnsiTheme="minorHAnsi" w:cstheme="minorHAnsi"/>
        </w:rPr>
      </w:pPr>
    </w:p>
    <w:p w14:paraId="50028275" w14:textId="77777777" w:rsidR="00793F74" w:rsidRDefault="00A60BD3">
      <w:pPr>
        <w:spacing w:after="0" w:line="240" w:lineRule="auto"/>
        <w:rPr>
          <w:rFonts w:asciiTheme="minorHAnsi" w:hAnsiTheme="minorHAnsi" w:cstheme="minorHAnsi"/>
          <w:b/>
        </w:rPr>
      </w:pPr>
      <w:r>
        <w:rPr>
          <w:rFonts w:asciiTheme="minorHAnsi" w:hAnsiTheme="minorHAnsi" w:cstheme="minorHAnsi"/>
          <w:b/>
        </w:rPr>
        <w:t>VI. PREHODNE IN KONČNE DOLOČBE</w:t>
      </w:r>
    </w:p>
    <w:p w14:paraId="0B53B0BA" w14:textId="77777777" w:rsidR="00793F74" w:rsidRDefault="00793F74">
      <w:pPr>
        <w:spacing w:after="0" w:line="240" w:lineRule="auto"/>
        <w:jc w:val="both"/>
        <w:rPr>
          <w:rFonts w:asciiTheme="minorHAnsi" w:hAnsiTheme="minorHAnsi" w:cstheme="minorHAnsi"/>
        </w:rPr>
      </w:pPr>
    </w:p>
    <w:p w14:paraId="24AF8A77"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14. člen</w:t>
      </w:r>
    </w:p>
    <w:p w14:paraId="7D5FC839"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(postopki, začeti pred začetkom uporabe tega splošnega akta)</w:t>
      </w:r>
    </w:p>
    <w:p w14:paraId="5E914078" w14:textId="77777777" w:rsidR="00793F74" w:rsidRDefault="00793F74">
      <w:pPr>
        <w:spacing w:after="0" w:line="240" w:lineRule="auto"/>
        <w:jc w:val="center"/>
        <w:rPr>
          <w:rFonts w:asciiTheme="minorHAnsi" w:hAnsiTheme="minorHAnsi" w:cstheme="minorHAnsi"/>
          <w:b/>
        </w:rPr>
      </w:pPr>
    </w:p>
    <w:p w14:paraId="05632EEA" w14:textId="77777777" w:rsidR="00793F74" w:rsidRDefault="00A60BD3">
      <w:pPr>
        <w:pStyle w:val="Pripombabesedilo"/>
        <w:spacing w:after="0"/>
        <w:rPr>
          <w:rFonts w:asciiTheme="minorHAnsi" w:hAnsiTheme="minorHAnsi" w:cstheme="minorHAnsi"/>
          <w:sz w:val="22"/>
          <w:szCs w:val="22"/>
        </w:rPr>
      </w:pPr>
      <w:r>
        <w:rPr>
          <w:rFonts w:asciiTheme="minorHAnsi" w:hAnsiTheme="minorHAnsi" w:cstheme="minorHAnsi"/>
          <w:sz w:val="22"/>
          <w:szCs w:val="22"/>
        </w:rPr>
        <w:t>(1) Postopki za izvolitev v naziv, začeti pred 1. 1. 2025, se končajo pod pogoji in na podlagi pravil RO, po katerih so bili začeti.</w:t>
      </w:r>
    </w:p>
    <w:p w14:paraId="490B6906" w14:textId="77777777" w:rsidR="00793F74" w:rsidRDefault="00793F74">
      <w:pPr>
        <w:pStyle w:val="Pripombabesedilo"/>
        <w:spacing w:after="0"/>
        <w:rPr>
          <w:rFonts w:asciiTheme="minorHAnsi" w:hAnsiTheme="minorHAnsi" w:cstheme="minorHAnsi"/>
          <w:sz w:val="22"/>
          <w:szCs w:val="22"/>
        </w:rPr>
      </w:pPr>
    </w:p>
    <w:p w14:paraId="55C8F6DA" w14:textId="77777777" w:rsidR="00793F74" w:rsidRDefault="00A60BD3">
      <w:pPr>
        <w:pStyle w:val="Pripombabesedilo"/>
        <w:spacing w:after="0"/>
        <w:rPr>
          <w:rFonts w:asciiTheme="minorHAnsi" w:hAnsiTheme="minorHAnsi" w:cstheme="minorHAnsi"/>
          <w:sz w:val="22"/>
          <w:szCs w:val="22"/>
        </w:rPr>
      </w:pPr>
      <w:r>
        <w:rPr>
          <w:rFonts w:asciiTheme="minorHAnsi" w:hAnsiTheme="minorHAnsi" w:cstheme="minorHAnsi"/>
          <w:sz w:val="22"/>
          <w:szCs w:val="22"/>
        </w:rPr>
        <w:t>(2) Nazivi, doseženi po pravilih izpred začetka uporabe tega splošnega akta, se ohranijo.</w:t>
      </w:r>
    </w:p>
    <w:p w14:paraId="19B2E3B6" w14:textId="77777777" w:rsidR="00793F74" w:rsidRDefault="00793F74">
      <w:pPr>
        <w:pStyle w:val="Pripombabesedilo"/>
        <w:spacing w:after="0"/>
        <w:rPr>
          <w:rFonts w:asciiTheme="minorHAnsi" w:hAnsiTheme="minorHAnsi" w:cstheme="minorHAnsi"/>
          <w:sz w:val="22"/>
          <w:szCs w:val="22"/>
        </w:rPr>
      </w:pPr>
    </w:p>
    <w:p w14:paraId="7ED680C6"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15. člen</w:t>
      </w:r>
    </w:p>
    <w:p w14:paraId="06172CF6"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(veljavnost dodeljenih raziskovalnih nazivov)</w:t>
      </w:r>
    </w:p>
    <w:p w14:paraId="422484C0" w14:textId="77777777" w:rsidR="00793F74" w:rsidRDefault="00793F74">
      <w:pPr>
        <w:spacing w:after="0" w:line="240" w:lineRule="auto"/>
        <w:jc w:val="center"/>
        <w:rPr>
          <w:rFonts w:asciiTheme="minorHAnsi" w:hAnsiTheme="minorHAnsi" w:cstheme="minorHAnsi"/>
        </w:rPr>
      </w:pPr>
    </w:p>
    <w:p w14:paraId="0E059A1C"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Raziskovalni nazivi, v katere so bili kandidati izvoljeni do začetka uporabe tega splošnega akta, veljajo do izteka veljavnosti njihove izvolitve.</w:t>
      </w:r>
    </w:p>
    <w:p w14:paraId="07F5EE48" w14:textId="77777777" w:rsidR="00793F74" w:rsidRDefault="00793F74">
      <w:pPr>
        <w:pStyle w:val="Odstavek"/>
        <w:spacing w:before="0"/>
        <w:ind w:firstLine="0"/>
        <w:rPr>
          <w:rFonts w:asciiTheme="minorHAnsi" w:hAnsiTheme="minorHAnsi" w:cstheme="minorHAnsi"/>
        </w:rPr>
      </w:pPr>
    </w:p>
    <w:p w14:paraId="00C2E5ED" w14:textId="77777777" w:rsidR="00793F74" w:rsidRDefault="00793F74">
      <w:pPr>
        <w:pStyle w:val="Odstavek"/>
        <w:spacing w:before="0"/>
        <w:ind w:firstLine="0"/>
        <w:rPr>
          <w:rFonts w:asciiTheme="minorHAnsi" w:hAnsiTheme="minorHAnsi" w:cstheme="minorHAnsi"/>
        </w:rPr>
      </w:pPr>
    </w:p>
    <w:p w14:paraId="4FFB5730"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16. člen</w:t>
      </w:r>
    </w:p>
    <w:p w14:paraId="784CBF13"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(uskladitev splošnih aktov)</w:t>
      </w:r>
    </w:p>
    <w:p w14:paraId="334B4420" w14:textId="77777777" w:rsidR="00793F74" w:rsidRDefault="00793F74">
      <w:pPr>
        <w:spacing w:after="0" w:line="240" w:lineRule="auto"/>
        <w:jc w:val="center"/>
        <w:rPr>
          <w:rFonts w:asciiTheme="minorHAnsi" w:hAnsiTheme="minorHAnsi" w:cstheme="minorHAnsi"/>
        </w:rPr>
      </w:pPr>
    </w:p>
    <w:p w14:paraId="69813BCA"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RO morajo uskladiti obstoječe splošne akte z določbami tega splošnega akta v šestih mesecih od začetka veljavnosti tega splošnega akta.</w:t>
      </w:r>
    </w:p>
    <w:p w14:paraId="1DDFAF1E" w14:textId="77777777" w:rsidR="00793F74" w:rsidRDefault="00793F74">
      <w:pPr>
        <w:pStyle w:val="Odstavek"/>
        <w:spacing w:before="0"/>
        <w:ind w:firstLine="0"/>
        <w:rPr>
          <w:rFonts w:asciiTheme="minorHAnsi" w:hAnsiTheme="minorHAnsi" w:cstheme="minorHAnsi"/>
        </w:rPr>
      </w:pPr>
    </w:p>
    <w:p w14:paraId="294DD99B"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17. člen</w:t>
      </w:r>
    </w:p>
    <w:p w14:paraId="2AA1E2A1"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(prenehanje uporabe)</w:t>
      </w:r>
    </w:p>
    <w:p w14:paraId="1F8013BB" w14:textId="77777777" w:rsidR="00793F74" w:rsidRDefault="00793F74">
      <w:pPr>
        <w:spacing w:after="0" w:line="240" w:lineRule="auto"/>
        <w:jc w:val="center"/>
        <w:rPr>
          <w:rFonts w:asciiTheme="minorHAnsi" w:hAnsiTheme="minorHAnsi" w:cstheme="minorHAnsi"/>
        </w:rPr>
      </w:pPr>
    </w:p>
    <w:p w14:paraId="0F81AD3A"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 xml:space="preserve">Z dnem uveljavitve tega splošnega akta se preneha uporabljati Pravilnik o raziskovalnih nazivih (Uradni list RS, št. 126/08, 41/09, 55/11, 80/12, 4/13 – </w:t>
      </w:r>
      <w:proofErr w:type="spellStart"/>
      <w:r>
        <w:rPr>
          <w:rFonts w:asciiTheme="minorHAnsi" w:hAnsiTheme="minorHAnsi" w:cstheme="minorHAnsi"/>
        </w:rPr>
        <w:t>popr</w:t>
      </w:r>
      <w:proofErr w:type="spellEnd"/>
      <w:r>
        <w:rPr>
          <w:rFonts w:asciiTheme="minorHAnsi" w:hAnsiTheme="minorHAnsi" w:cstheme="minorHAnsi"/>
        </w:rPr>
        <w:t xml:space="preserve">., 5/17, 31/17, 7/19 in 186/21 – </w:t>
      </w:r>
      <w:proofErr w:type="spellStart"/>
      <w:r>
        <w:rPr>
          <w:rFonts w:asciiTheme="minorHAnsi" w:hAnsiTheme="minorHAnsi" w:cstheme="minorHAnsi"/>
        </w:rPr>
        <w:t>ZZrID</w:t>
      </w:r>
      <w:proofErr w:type="spellEnd"/>
      <w:r>
        <w:rPr>
          <w:rFonts w:asciiTheme="minorHAnsi" w:hAnsiTheme="minorHAnsi" w:cstheme="minorHAnsi"/>
        </w:rPr>
        <w:t xml:space="preserve">). </w:t>
      </w:r>
    </w:p>
    <w:p w14:paraId="7CDF37B3" w14:textId="77777777" w:rsidR="00793F74" w:rsidRDefault="00793F74">
      <w:pPr>
        <w:pStyle w:val="Odstavek"/>
        <w:spacing w:before="0"/>
        <w:ind w:firstLine="0"/>
        <w:rPr>
          <w:rFonts w:asciiTheme="minorHAnsi" w:hAnsiTheme="minorHAnsi" w:cstheme="minorHAnsi"/>
        </w:rPr>
      </w:pPr>
    </w:p>
    <w:p w14:paraId="1A68BF9F"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18. člen</w:t>
      </w:r>
    </w:p>
    <w:p w14:paraId="3F8BF853" w14:textId="77777777" w:rsidR="00793F74" w:rsidRDefault="00A60BD3">
      <w:pPr>
        <w:spacing w:after="0" w:line="240" w:lineRule="auto"/>
        <w:jc w:val="center"/>
        <w:rPr>
          <w:rFonts w:asciiTheme="minorHAnsi" w:hAnsiTheme="minorHAnsi" w:cstheme="minorHAnsi"/>
          <w:b/>
        </w:rPr>
      </w:pPr>
      <w:r>
        <w:rPr>
          <w:rFonts w:asciiTheme="minorHAnsi" w:hAnsiTheme="minorHAnsi" w:cstheme="minorHAnsi"/>
          <w:b/>
        </w:rPr>
        <w:t>(začetek veljavnosti splošnega akta)</w:t>
      </w:r>
    </w:p>
    <w:p w14:paraId="77C25F84" w14:textId="77777777" w:rsidR="00793F74" w:rsidRDefault="00793F74">
      <w:pPr>
        <w:spacing w:after="0" w:line="240" w:lineRule="auto"/>
        <w:jc w:val="center"/>
        <w:rPr>
          <w:rFonts w:asciiTheme="minorHAnsi" w:hAnsiTheme="minorHAnsi" w:cstheme="minorHAnsi"/>
        </w:rPr>
      </w:pPr>
    </w:p>
    <w:p w14:paraId="76D74336" w14:textId="77777777" w:rsidR="00793F74" w:rsidRDefault="00A60BD3">
      <w:pPr>
        <w:pStyle w:val="Odstavek"/>
        <w:spacing w:before="0"/>
        <w:ind w:firstLine="0"/>
        <w:rPr>
          <w:rFonts w:asciiTheme="minorHAnsi" w:hAnsiTheme="minorHAnsi" w:cstheme="minorHAnsi"/>
        </w:rPr>
      </w:pPr>
      <w:r>
        <w:rPr>
          <w:rFonts w:asciiTheme="minorHAnsi" w:hAnsiTheme="minorHAnsi" w:cstheme="minorHAnsi"/>
        </w:rPr>
        <w:t>Ta splošni akt začne veljati petnajsti dan po objavi v Uradnem listu Republike Slovenije, uporablja pa se od 1. 1. 2025.</w:t>
      </w:r>
    </w:p>
    <w:p w14:paraId="3B3A5CFD" w14:textId="77777777" w:rsidR="00793F74" w:rsidRDefault="00793F74">
      <w:pPr>
        <w:spacing w:after="0" w:line="240" w:lineRule="auto"/>
        <w:jc w:val="both"/>
        <w:rPr>
          <w:rFonts w:asciiTheme="minorHAnsi" w:hAnsiTheme="minorHAnsi" w:cstheme="minorHAnsi"/>
        </w:rPr>
      </w:pPr>
    </w:p>
    <w:p w14:paraId="490E1ED1" w14:textId="77777777" w:rsidR="00793F74" w:rsidRDefault="00793F74">
      <w:pPr>
        <w:spacing w:after="0" w:line="240" w:lineRule="auto"/>
        <w:jc w:val="both"/>
        <w:rPr>
          <w:rFonts w:asciiTheme="minorHAnsi" w:hAnsiTheme="minorHAnsi" w:cstheme="minorHAnsi"/>
        </w:rPr>
      </w:pPr>
    </w:p>
    <w:p w14:paraId="3DC107A6" w14:textId="77777777" w:rsidR="00793F74" w:rsidRDefault="00793F74">
      <w:pPr>
        <w:spacing w:after="0" w:line="240" w:lineRule="auto"/>
        <w:jc w:val="both"/>
        <w:rPr>
          <w:rFonts w:asciiTheme="minorHAnsi" w:hAnsiTheme="minorHAnsi" w:cstheme="minorHAnsi"/>
        </w:rPr>
      </w:pPr>
    </w:p>
    <w:p w14:paraId="314F4F56"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Št. ....</w:t>
      </w:r>
    </w:p>
    <w:p w14:paraId="4AA35C86"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 xml:space="preserve">Ljubljana, dne ... … 2024 </w:t>
      </w:r>
    </w:p>
    <w:p w14:paraId="7821690D" w14:textId="77777777" w:rsidR="00793F74" w:rsidRDefault="00A60BD3">
      <w:pPr>
        <w:spacing w:after="0" w:line="240" w:lineRule="auto"/>
        <w:jc w:val="both"/>
        <w:rPr>
          <w:rFonts w:asciiTheme="minorHAnsi" w:hAnsiTheme="minorHAnsi" w:cstheme="minorHAnsi"/>
        </w:rPr>
      </w:pPr>
      <w:r>
        <w:rPr>
          <w:rFonts w:asciiTheme="minorHAnsi" w:hAnsiTheme="minorHAnsi" w:cstheme="minorHAnsi"/>
        </w:rPr>
        <w:t xml:space="preserve">EVA ..... </w:t>
      </w:r>
    </w:p>
    <w:p w14:paraId="34C818E6" w14:textId="77777777" w:rsidR="00793F74" w:rsidRDefault="00A60BD3">
      <w:pPr>
        <w:spacing w:after="0" w:line="240" w:lineRule="auto"/>
        <w:ind w:left="3540" w:firstLine="708"/>
        <w:jc w:val="center"/>
        <w:rPr>
          <w:rFonts w:asciiTheme="minorHAnsi" w:hAnsiTheme="minorHAnsi" w:cstheme="minorHAnsi"/>
        </w:rPr>
      </w:pPr>
      <w:r>
        <w:rPr>
          <w:rFonts w:asciiTheme="minorHAnsi" w:hAnsiTheme="minorHAnsi" w:cstheme="minorHAnsi"/>
        </w:rPr>
        <w:t>prof. dr. Zoran Ren</w:t>
      </w:r>
    </w:p>
    <w:p w14:paraId="7B700F16" w14:textId="77777777" w:rsidR="00793F74" w:rsidRDefault="00A60BD3">
      <w:pPr>
        <w:spacing w:after="0" w:line="240" w:lineRule="auto"/>
        <w:jc w:val="center"/>
        <w:rPr>
          <w:rFonts w:asciiTheme="minorHAnsi" w:hAnsiTheme="minorHAnsi" w:cstheme="minorHAnsi"/>
        </w:rPr>
      </w:pPr>
      <w:r>
        <w:rPr>
          <w:rFonts w:asciiTheme="minorHAnsi" w:hAnsiTheme="minorHAnsi" w:cstheme="minorHAnsi"/>
        </w:rPr>
        <w:t xml:space="preserve">                                                                                predsednik Upravnega odbora ARIS </w:t>
      </w:r>
    </w:p>
    <w:p w14:paraId="14FFAF8A" w14:textId="77777777" w:rsidR="00793F74" w:rsidRDefault="00793F74">
      <w:pPr>
        <w:spacing w:after="0" w:line="240" w:lineRule="auto"/>
        <w:rPr>
          <w:rFonts w:asciiTheme="minorHAnsi" w:hAnsiTheme="minorHAnsi" w:cstheme="minorHAnsi"/>
        </w:rPr>
      </w:pPr>
    </w:p>
    <w:p w14:paraId="2FFDEE04" w14:textId="77777777" w:rsidR="00793F74" w:rsidRDefault="00793F74">
      <w:pPr>
        <w:spacing w:after="0" w:line="240" w:lineRule="auto"/>
        <w:rPr>
          <w:rFonts w:asciiTheme="minorHAnsi" w:hAnsiTheme="minorHAnsi" w:cstheme="minorHAnsi"/>
        </w:rPr>
      </w:pPr>
    </w:p>
    <w:p w14:paraId="3BA0E1BA" w14:textId="77777777" w:rsidR="00793F74" w:rsidRDefault="00793F74">
      <w:pPr>
        <w:spacing w:after="0" w:line="240" w:lineRule="auto"/>
        <w:rPr>
          <w:rFonts w:asciiTheme="minorHAnsi" w:hAnsiTheme="minorHAnsi" w:cstheme="minorHAnsi"/>
        </w:rPr>
      </w:pPr>
    </w:p>
    <w:p w14:paraId="260060FB" w14:textId="77777777" w:rsidR="00793F74" w:rsidRDefault="00793F74">
      <w:pPr>
        <w:spacing w:after="0" w:line="240" w:lineRule="auto"/>
        <w:rPr>
          <w:rFonts w:asciiTheme="minorHAnsi" w:hAnsiTheme="minorHAnsi" w:cstheme="minorHAnsi"/>
        </w:rPr>
      </w:pPr>
    </w:p>
    <w:p w14:paraId="1059C815" w14:textId="77777777" w:rsidR="00793F74" w:rsidRDefault="00793F74">
      <w:pPr>
        <w:spacing w:after="0" w:line="240" w:lineRule="auto"/>
        <w:rPr>
          <w:rFonts w:ascii="Times New Roman" w:hAnsi="Times New Roman" w:cs="Times New Roman"/>
          <w:b/>
          <w:sz w:val="20"/>
          <w:szCs w:val="20"/>
        </w:rPr>
        <w:sectPr w:rsidR="00793F74">
          <w:headerReference w:type="default" r:id="rId8"/>
          <w:footerReference w:type="default" r:id="rId9"/>
          <w:pgSz w:w="11906" w:h="16838"/>
          <w:pgMar w:top="1417" w:right="1417" w:bottom="1134" w:left="1417" w:header="708" w:footer="708" w:gutter="0"/>
          <w:cols w:space="708"/>
          <w:docGrid w:linePitch="360"/>
        </w:sectPr>
      </w:pPr>
    </w:p>
    <w:p w14:paraId="5F5D91E3" w14:textId="77777777" w:rsidR="00793F74" w:rsidRDefault="00A60BD3">
      <w:pPr>
        <w:spacing w:after="0" w:line="240" w:lineRule="auto"/>
        <w:rPr>
          <w:rFonts w:asciiTheme="minorHAnsi" w:hAnsiTheme="minorHAnsi" w:cstheme="minorHAnsi"/>
          <w:b/>
        </w:rPr>
      </w:pPr>
      <w:r>
        <w:rPr>
          <w:rFonts w:asciiTheme="minorHAnsi" w:hAnsiTheme="minorHAnsi" w:cstheme="minorHAnsi"/>
          <w:b/>
        </w:rPr>
        <w:lastRenderedPageBreak/>
        <w:t>PRILOGA 1: Šifrant raziskovalnih nazivov in primerjalnik raziskovalnih in pedagoških nazivov</w:t>
      </w:r>
      <w:r>
        <w:rPr>
          <w:rStyle w:val="Sprotnaopomba-sklic"/>
          <w:rFonts w:asciiTheme="minorHAnsi" w:hAnsiTheme="minorHAnsi" w:cstheme="minorHAnsi"/>
          <w:b/>
        </w:rPr>
        <w:footnoteReference w:id="1"/>
      </w:r>
    </w:p>
    <w:p w14:paraId="4FE5068C" w14:textId="77777777" w:rsidR="00793F74" w:rsidRDefault="00793F74">
      <w:pPr>
        <w:spacing w:after="0" w:line="240" w:lineRule="auto"/>
        <w:rPr>
          <w:rFonts w:asciiTheme="minorHAnsi" w:hAnsiTheme="minorHAnsi" w:cstheme="minorHAnsi"/>
          <w:b/>
          <w:bCs/>
        </w:rPr>
      </w:pPr>
    </w:p>
    <w:tbl>
      <w:tblPr>
        <w:tblW w:w="14282" w:type="dxa"/>
        <w:tblInd w:w="-5" w:type="dxa"/>
        <w:tblCellMar>
          <w:left w:w="70" w:type="dxa"/>
          <w:right w:w="70" w:type="dxa"/>
        </w:tblCellMar>
        <w:tblLook w:val="04A0" w:firstRow="1" w:lastRow="0" w:firstColumn="1" w:lastColumn="0" w:noHBand="0" w:noVBand="1"/>
      </w:tblPr>
      <w:tblGrid>
        <w:gridCol w:w="1183"/>
        <w:gridCol w:w="2158"/>
        <w:gridCol w:w="2038"/>
        <w:gridCol w:w="2049"/>
        <w:gridCol w:w="2133"/>
        <w:gridCol w:w="324"/>
        <w:gridCol w:w="2083"/>
        <w:gridCol w:w="2314"/>
      </w:tblGrid>
      <w:tr w:rsidR="00793F74" w14:paraId="4573D11E" w14:textId="77777777">
        <w:trPr>
          <w:trHeight w:val="537"/>
        </w:trPr>
        <w:tc>
          <w:tcPr>
            <w:tcW w:w="1775" w:type="dxa"/>
            <w:vMerge w:val="restart"/>
            <w:tcBorders>
              <w:top w:val="single" w:sz="4" w:space="0" w:color="auto"/>
              <w:left w:val="single" w:sz="4" w:space="0" w:color="auto"/>
              <w:right w:val="single" w:sz="4" w:space="0" w:color="auto"/>
            </w:tcBorders>
            <w:shd w:val="clear" w:color="auto" w:fill="E7E6E6" w:themeFill="background2"/>
            <w:vAlign w:val="center"/>
          </w:tcPr>
          <w:p w14:paraId="20390566"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Karierne stopnje</w:t>
            </w:r>
          </w:p>
        </w:tc>
        <w:tc>
          <w:tcPr>
            <w:tcW w:w="7616"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90DA0B"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Raziskovalni nazivi</w:t>
            </w:r>
          </w:p>
        </w:tc>
        <w:tc>
          <w:tcPr>
            <w:tcW w:w="1625" w:type="dxa"/>
            <w:tcBorders>
              <w:top w:val="single" w:sz="4" w:space="0" w:color="auto"/>
              <w:left w:val="none" w:sz="4" w:space="0" w:color="000000"/>
              <w:bottom w:val="single" w:sz="4" w:space="0" w:color="auto"/>
              <w:right w:val="none" w:sz="4" w:space="0" w:color="000000"/>
            </w:tcBorders>
            <w:shd w:val="clear" w:color="auto" w:fill="E7E6E6" w:themeFill="background2"/>
          </w:tcPr>
          <w:p w14:paraId="3E09B67B" w14:textId="77777777" w:rsidR="00793F74" w:rsidRDefault="00793F74">
            <w:pPr>
              <w:spacing w:after="0" w:line="240" w:lineRule="auto"/>
              <w:jc w:val="center"/>
              <w:rPr>
                <w:rFonts w:asciiTheme="minorHAnsi" w:eastAsia="Times New Roman" w:hAnsiTheme="minorHAnsi" w:cstheme="minorHAnsi"/>
                <w:color w:val="000000"/>
                <w:lang w:eastAsia="sl-SI"/>
              </w:rPr>
            </w:pPr>
          </w:p>
        </w:tc>
        <w:tc>
          <w:tcPr>
            <w:tcW w:w="3266" w:type="dxa"/>
            <w:gridSpan w:val="3"/>
            <w:tcBorders>
              <w:top w:val="single" w:sz="4" w:space="0" w:color="auto"/>
              <w:left w:val="none" w:sz="4" w:space="0" w:color="000000"/>
              <w:bottom w:val="single" w:sz="4" w:space="0" w:color="auto"/>
              <w:right w:val="single" w:sz="4" w:space="0" w:color="auto"/>
            </w:tcBorders>
            <w:shd w:val="clear" w:color="auto" w:fill="E7E6E6" w:themeFill="background2"/>
            <w:vAlign w:val="center"/>
          </w:tcPr>
          <w:p w14:paraId="15AA6866"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Pedagoški nazivi</w:t>
            </w:r>
          </w:p>
        </w:tc>
      </w:tr>
      <w:tr w:rsidR="00793F74" w14:paraId="11EAEBFE" w14:textId="77777777">
        <w:trPr>
          <w:trHeight w:val="486"/>
        </w:trPr>
        <w:tc>
          <w:tcPr>
            <w:tcW w:w="1775" w:type="dxa"/>
            <w:vMerge/>
            <w:tcBorders>
              <w:left w:val="single" w:sz="4" w:space="0" w:color="auto"/>
              <w:bottom w:val="single" w:sz="4" w:space="0" w:color="auto"/>
              <w:right w:val="single" w:sz="4" w:space="0" w:color="auto"/>
            </w:tcBorders>
            <w:shd w:val="clear" w:color="auto" w:fill="EDEDED" w:themeFill="accent3" w:themeFillTint="33"/>
          </w:tcPr>
          <w:p w14:paraId="072A515B" w14:textId="77777777" w:rsidR="00793F74" w:rsidRDefault="00793F74">
            <w:pPr>
              <w:spacing w:after="0" w:line="240" w:lineRule="auto"/>
              <w:jc w:val="center"/>
              <w:rPr>
                <w:rFonts w:asciiTheme="minorHAnsi" w:eastAsia="Times New Roman" w:hAnsiTheme="minorHAnsi" w:cstheme="minorHAnsi"/>
                <w:color w:val="000000"/>
                <w:lang w:eastAsia="sl-SI"/>
              </w:rPr>
            </w:pPr>
          </w:p>
        </w:tc>
        <w:tc>
          <w:tcPr>
            <w:tcW w:w="2560" w:type="dxa"/>
            <w:tcBorders>
              <w:top w:val="none" w:sz="4" w:space="0" w:color="000000"/>
              <w:left w:val="single" w:sz="4" w:space="0" w:color="auto"/>
              <w:bottom w:val="single" w:sz="4" w:space="0" w:color="auto"/>
              <w:right w:val="single" w:sz="4" w:space="0" w:color="auto"/>
            </w:tcBorders>
            <w:shd w:val="clear" w:color="auto" w:fill="EDEDED" w:themeFill="accent3" w:themeFillTint="33"/>
            <w:vAlign w:val="center"/>
          </w:tcPr>
          <w:p w14:paraId="7D7FC148"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Znanstveni nazivi</w:t>
            </w:r>
          </w:p>
        </w:tc>
        <w:tc>
          <w:tcPr>
            <w:tcW w:w="2940" w:type="dxa"/>
            <w:tcBorders>
              <w:top w:val="none" w:sz="4" w:space="0" w:color="000000"/>
              <w:left w:val="none" w:sz="4" w:space="0" w:color="000000"/>
              <w:bottom w:val="single" w:sz="4" w:space="0" w:color="auto"/>
              <w:right w:val="single" w:sz="4" w:space="0" w:color="auto"/>
            </w:tcBorders>
            <w:shd w:val="clear" w:color="auto" w:fill="EDEDED" w:themeFill="accent3" w:themeFillTint="33"/>
            <w:vAlign w:val="center"/>
          </w:tcPr>
          <w:p w14:paraId="2926F453"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Strokovno-raziskovalni nazivi</w:t>
            </w:r>
          </w:p>
        </w:tc>
        <w:tc>
          <w:tcPr>
            <w:tcW w:w="2116" w:type="dxa"/>
            <w:tcBorders>
              <w:top w:val="none" w:sz="4" w:space="0" w:color="000000"/>
              <w:left w:val="none" w:sz="4" w:space="0" w:color="000000"/>
              <w:bottom w:val="single" w:sz="4" w:space="0" w:color="auto"/>
              <w:right w:val="single" w:sz="4" w:space="0" w:color="auto"/>
            </w:tcBorders>
            <w:shd w:val="clear" w:color="auto" w:fill="EDEDED" w:themeFill="accent3" w:themeFillTint="33"/>
            <w:vAlign w:val="center"/>
          </w:tcPr>
          <w:p w14:paraId="5677CFB8"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Razvojni nazivi</w:t>
            </w:r>
          </w:p>
        </w:tc>
        <w:tc>
          <w:tcPr>
            <w:tcW w:w="1882" w:type="dxa"/>
            <w:gridSpan w:val="2"/>
            <w:tcBorders>
              <w:top w:val="none" w:sz="4" w:space="0" w:color="000000"/>
              <w:left w:val="none" w:sz="4" w:space="0" w:color="000000"/>
              <w:bottom w:val="single" w:sz="4" w:space="0" w:color="auto"/>
              <w:right w:val="single" w:sz="4" w:space="0" w:color="auto"/>
            </w:tcBorders>
            <w:shd w:val="clear" w:color="auto" w:fill="EDEDED" w:themeFill="accent3" w:themeFillTint="33"/>
            <w:vAlign w:val="center"/>
          </w:tcPr>
          <w:p w14:paraId="4D68AF31" w14:textId="34BE00D4"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 xml:space="preserve">Visokošolski učitelj/Visokošolske </w:t>
            </w:r>
            <w:proofErr w:type="spellStart"/>
            <w:r>
              <w:rPr>
                <w:rFonts w:asciiTheme="minorHAnsi" w:eastAsia="Times New Roman" w:hAnsiTheme="minorHAnsi" w:cstheme="minorHAnsi"/>
                <w:color w:val="000000"/>
                <w:lang w:eastAsia="sl-SI"/>
              </w:rPr>
              <w:t>učitekjice</w:t>
            </w:r>
            <w:proofErr w:type="spellEnd"/>
          </w:p>
        </w:tc>
        <w:tc>
          <w:tcPr>
            <w:tcW w:w="1359" w:type="dxa"/>
            <w:tcBorders>
              <w:top w:val="none" w:sz="4" w:space="0" w:color="000000"/>
              <w:left w:val="none" w:sz="4" w:space="0" w:color="000000"/>
              <w:bottom w:val="single" w:sz="4" w:space="0" w:color="auto"/>
              <w:right w:val="none" w:sz="4" w:space="0" w:color="000000"/>
            </w:tcBorders>
            <w:shd w:val="clear" w:color="auto" w:fill="EDEDED" w:themeFill="accent3" w:themeFillTint="33"/>
          </w:tcPr>
          <w:p w14:paraId="4415D37A"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Znanstveni delavec/Znanstvene delavke</w:t>
            </w:r>
          </w:p>
        </w:tc>
        <w:tc>
          <w:tcPr>
            <w:tcW w:w="1650" w:type="dxa"/>
            <w:tcBorders>
              <w:top w:val="none" w:sz="4" w:space="0" w:color="000000"/>
              <w:left w:val="none" w:sz="4" w:space="0" w:color="000000"/>
              <w:bottom w:val="single" w:sz="4" w:space="0" w:color="auto"/>
              <w:right w:val="single" w:sz="4" w:space="0" w:color="auto"/>
            </w:tcBorders>
            <w:shd w:val="clear" w:color="auto" w:fill="EDEDED" w:themeFill="accent3" w:themeFillTint="33"/>
            <w:vAlign w:val="center"/>
          </w:tcPr>
          <w:p w14:paraId="145EBFA5"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Visokošolski sodelavec/Visokošolske sodelavke</w:t>
            </w:r>
          </w:p>
        </w:tc>
      </w:tr>
      <w:tr w:rsidR="00793F74" w14:paraId="7B2FF6E7" w14:textId="77777777">
        <w:trPr>
          <w:trHeight w:val="1839"/>
        </w:trPr>
        <w:tc>
          <w:tcPr>
            <w:tcW w:w="1775" w:type="dxa"/>
            <w:vMerge w:val="restart"/>
            <w:tcBorders>
              <w:top w:val="none" w:sz="4" w:space="0" w:color="000000"/>
              <w:left w:val="single" w:sz="4" w:space="0" w:color="auto"/>
              <w:right w:val="single" w:sz="4" w:space="0" w:color="auto"/>
            </w:tcBorders>
            <w:vAlign w:val="center"/>
          </w:tcPr>
          <w:p w14:paraId="7C6C3AF3"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Doktorandi in strokovni sodelavci</w:t>
            </w:r>
          </w:p>
        </w:tc>
        <w:tc>
          <w:tcPr>
            <w:tcW w:w="2560" w:type="dxa"/>
            <w:tcBorders>
              <w:top w:val="none" w:sz="4" w:space="0" w:color="000000"/>
              <w:left w:val="single" w:sz="4" w:space="0" w:color="auto"/>
              <w:bottom w:val="single" w:sz="4" w:space="0" w:color="auto"/>
              <w:right w:val="single" w:sz="4" w:space="0" w:color="auto"/>
            </w:tcBorders>
            <w:shd w:val="clear" w:color="auto" w:fill="auto"/>
            <w:vAlign w:val="center"/>
          </w:tcPr>
          <w:p w14:paraId="5F1E67A6"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01 asistent/asistentka</w:t>
            </w:r>
          </w:p>
        </w:tc>
        <w:tc>
          <w:tcPr>
            <w:tcW w:w="2940" w:type="dxa"/>
            <w:tcBorders>
              <w:top w:val="none" w:sz="4" w:space="0" w:color="000000"/>
              <w:left w:val="none" w:sz="4" w:space="0" w:color="000000"/>
              <w:bottom w:val="single" w:sz="4" w:space="0" w:color="auto"/>
              <w:right w:val="single" w:sz="4" w:space="0" w:color="auto"/>
            </w:tcBorders>
            <w:shd w:val="clear" w:color="auto" w:fill="auto"/>
            <w:vAlign w:val="center"/>
          </w:tcPr>
          <w:p w14:paraId="2C7B3062"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11 asistent/asistentka</w:t>
            </w:r>
          </w:p>
        </w:tc>
        <w:tc>
          <w:tcPr>
            <w:tcW w:w="2116" w:type="dxa"/>
            <w:tcBorders>
              <w:top w:val="none" w:sz="4" w:space="0" w:color="000000"/>
              <w:left w:val="none" w:sz="4" w:space="0" w:color="000000"/>
              <w:bottom w:val="single" w:sz="4" w:space="0" w:color="auto"/>
              <w:right w:val="single" w:sz="4" w:space="0" w:color="auto"/>
            </w:tcBorders>
            <w:shd w:val="clear" w:color="auto" w:fill="auto"/>
            <w:vAlign w:val="center"/>
          </w:tcPr>
          <w:p w14:paraId="0CFBFAB8"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21 razvijalec</w:t>
            </w:r>
          </w:p>
        </w:tc>
        <w:tc>
          <w:tcPr>
            <w:tcW w:w="1882" w:type="dxa"/>
            <w:gridSpan w:val="2"/>
            <w:tcBorders>
              <w:top w:val="none" w:sz="4" w:space="0" w:color="000000"/>
              <w:left w:val="none" w:sz="4" w:space="0" w:color="000000"/>
              <w:bottom w:val="single" w:sz="4" w:space="0" w:color="auto"/>
              <w:right w:val="single" w:sz="4" w:space="0" w:color="auto"/>
            </w:tcBorders>
            <w:shd w:val="clear" w:color="auto" w:fill="auto"/>
            <w:vAlign w:val="center"/>
          </w:tcPr>
          <w:p w14:paraId="39CE1386"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predavatelj/predavateljica</w:t>
            </w:r>
            <w:r>
              <w:rPr>
                <w:rFonts w:asciiTheme="minorHAnsi" w:eastAsia="Times New Roman" w:hAnsiTheme="minorHAnsi" w:cstheme="minorHAnsi"/>
                <w:color w:val="000000"/>
                <w:lang w:eastAsia="sl-SI"/>
              </w:rPr>
              <w:br/>
            </w:r>
            <w:r>
              <w:rPr>
                <w:rFonts w:asciiTheme="minorHAnsi" w:eastAsia="Times New Roman" w:hAnsiTheme="minorHAnsi" w:cstheme="minorHAnsi"/>
                <w:color w:val="000000"/>
                <w:lang w:eastAsia="sl-SI"/>
              </w:rPr>
              <w:br/>
              <w:t>lektor/lektorica</w:t>
            </w:r>
          </w:p>
        </w:tc>
        <w:tc>
          <w:tcPr>
            <w:tcW w:w="1359" w:type="dxa"/>
            <w:tcBorders>
              <w:top w:val="single" w:sz="4" w:space="0" w:color="auto"/>
              <w:left w:val="none" w:sz="4" w:space="0" w:color="000000"/>
              <w:bottom w:val="single" w:sz="4" w:space="0" w:color="auto"/>
              <w:right w:val="single" w:sz="4" w:space="0" w:color="auto"/>
            </w:tcBorders>
          </w:tcPr>
          <w:p w14:paraId="31CFDBBD" w14:textId="77777777" w:rsidR="00793F74" w:rsidRDefault="00793F74">
            <w:pPr>
              <w:spacing w:after="0" w:line="240" w:lineRule="auto"/>
              <w:jc w:val="center"/>
              <w:rPr>
                <w:rFonts w:asciiTheme="minorHAnsi" w:eastAsia="Times New Roman" w:hAnsiTheme="minorHAnsi" w:cstheme="minorHAnsi"/>
                <w:color w:val="000000"/>
                <w:lang w:eastAsia="sl-SI"/>
              </w:rPr>
            </w:pPr>
          </w:p>
        </w:tc>
        <w:tc>
          <w:tcPr>
            <w:tcW w:w="1650" w:type="dxa"/>
            <w:tcBorders>
              <w:top w:val="none" w:sz="4" w:space="0" w:color="000000"/>
              <w:left w:val="single" w:sz="4" w:space="0" w:color="auto"/>
              <w:bottom w:val="single" w:sz="4" w:space="0" w:color="auto"/>
              <w:right w:val="single" w:sz="4" w:space="0" w:color="auto"/>
            </w:tcBorders>
            <w:shd w:val="clear" w:color="auto" w:fill="auto"/>
            <w:vAlign w:val="center"/>
          </w:tcPr>
          <w:p w14:paraId="0E2DB642"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asistent/asistentka</w:t>
            </w:r>
            <w:r>
              <w:rPr>
                <w:rFonts w:asciiTheme="minorHAnsi" w:eastAsia="Times New Roman" w:hAnsiTheme="minorHAnsi" w:cstheme="minorHAnsi"/>
                <w:color w:val="000000"/>
                <w:lang w:eastAsia="sl-SI"/>
              </w:rPr>
              <w:br/>
            </w:r>
            <w:r>
              <w:rPr>
                <w:rFonts w:asciiTheme="minorHAnsi" w:eastAsia="Times New Roman" w:hAnsiTheme="minorHAnsi" w:cstheme="minorHAnsi"/>
                <w:color w:val="000000"/>
                <w:lang w:eastAsia="sl-SI"/>
              </w:rPr>
              <w:br/>
              <w:t>strokovni sodelavec/strokovna sodelavka</w:t>
            </w:r>
          </w:p>
          <w:p w14:paraId="0AB5B83A" w14:textId="77777777" w:rsidR="00793F74" w:rsidRDefault="00793F74">
            <w:pPr>
              <w:spacing w:after="0" w:line="240" w:lineRule="auto"/>
              <w:jc w:val="center"/>
              <w:rPr>
                <w:rFonts w:asciiTheme="minorHAnsi" w:eastAsia="Times New Roman" w:hAnsiTheme="minorHAnsi" w:cstheme="minorHAnsi"/>
                <w:color w:val="000000"/>
                <w:lang w:eastAsia="sl-SI"/>
              </w:rPr>
            </w:pPr>
          </w:p>
          <w:p w14:paraId="78695006"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bibliotekar/bibliotekarka</w:t>
            </w:r>
            <w:r>
              <w:rPr>
                <w:rFonts w:asciiTheme="minorHAnsi" w:eastAsia="Times New Roman" w:hAnsiTheme="minorHAnsi" w:cstheme="minorHAnsi"/>
                <w:color w:val="000000"/>
                <w:lang w:eastAsia="sl-SI"/>
              </w:rPr>
              <w:br/>
            </w:r>
            <w:r>
              <w:rPr>
                <w:rFonts w:asciiTheme="minorHAnsi" w:eastAsia="Times New Roman" w:hAnsiTheme="minorHAnsi" w:cstheme="minorHAnsi"/>
                <w:color w:val="000000"/>
                <w:lang w:eastAsia="sl-SI"/>
              </w:rPr>
              <w:br/>
              <w:t>učitelj veščin/učiteljica veščin</w:t>
            </w:r>
          </w:p>
        </w:tc>
      </w:tr>
      <w:tr w:rsidR="00793F74" w14:paraId="694E0D8C" w14:textId="77777777">
        <w:trPr>
          <w:trHeight w:val="548"/>
        </w:trPr>
        <w:tc>
          <w:tcPr>
            <w:tcW w:w="1775" w:type="dxa"/>
            <w:vMerge/>
            <w:tcBorders>
              <w:left w:val="single" w:sz="4" w:space="0" w:color="auto"/>
              <w:bottom w:val="single" w:sz="4" w:space="0" w:color="auto"/>
              <w:right w:val="single" w:sz="4" w:space="0" w:color="auto"/>
            </w:tcBorders>
            <w:vAlign w:val="center"/>
          </w:tcPr>
          <w:p w14:paraId="7A1FFE84" w14:textId="77777777" w:rsidR="00793F74" w:rsidRDefault="00793F74">
            <w:pPr>
              <w:spacing w:after="0" w:line="240" w:lineRule="auto"/>
              <w:jc w:val="center"/>
              <w:rPr>
                <w:rFonts w:asciiTheme="minorHAnsi" w:eastAsia="Times New Roman" w:hAnsiTheme="minorHAnsi" w:cstheme="minorHAnsi"/>
                <w:color w:val="000000"/>
                <w:lang w:eastAsia="sl-SI"/>
              </w:rPr>
            </w:pPr>
          </w:p>
        </w:tc>
        <w:tc>
          <w:tcPr>
            <w:tcW w:w="2560" w:type="dxa"/>
            <w:tcBorders>
              <w:top w:val="none" w:sz="4" w:space="0" w:color="000000"/>
              <w:left w:val="single" w:sz="4" w:space="0" w:color="auto"/>
              <w:bottom w:val="single" w:sz="4" w:space="0" w:color="auto"/>
              <w:right w:val="single" w:sz="4" w:space="0" w:color="auto"/>
            </w:tcBorders>
            <w:shd w:val="clear" w:color="auto" w:fill="auto"/>
            <w:vAlign w:val="center"/>
          </w:tcPr>
          <w:p w14:paraId="3873FEDF"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02 asistent z magisterijem znanosti/asistentka z magisterijem znanosti</w:t>
            </w:r>
          </w:p>
        </w:tc>
        <w:tc>
          <w:tcPr>
            <w:tcW w:w="2940" w:type="dxa"/>
            <w:tcBorders>
              <w:top w:val="none" w:sz="4" w:space="0" w:color="000000"/>
              <w:left w:val="none" w:sz="4" w:space="0" w:color="000000"/>
              <w:bottom w:val="single" w:sz="4" w:space="0" w:color="auto"/>
              <w:right w:val="single" w:sz="4" w:space="0" w:color="auto"/>
            </w:tcBorders>
            <w:shd w:val="clear" w:color="auto" w:fill="auto"/>
            <w:vAlign w:val="center"/>
          </w:tcPr>
          <w:p w14:paraId="550580A9"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 xml:space="preserve">12 višji asistent/višja asistentka </w:t>
            </w:r>
          </w:p>
        </w:tc>
        <w:tc>
          <w:tcPr>
            <w:tcW w:w="2116" w:type="dxa"/>
            <w:tcBorders>
              <w:top w:val="none" w:sz="4" w:space="0" w:color="000000"/>
              <w:left w:val="none" w:sz="4" w:space="0" w:color="000000"/>
              <w:bottom w:val="single" w:sz="4" w:space="0" w:color="auto"/>
              <w:right w:val="single" w:sz="4" w:space="0" w:color="auto"/>
            </w:tcBorders>
            <w:shd w:val="clear" w:color="auto" w:fill="auto"/>
            <w:vAlign w:val="center"/>
          </w:tcPr>
          <w:p w14:paraId="4F25B074"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22 višji razvijalec/višja razvijalka</w:t>
            </w:r>
          </w:p>
        </w:tc>
        <w:tc>
          <w:tcPr>
            <w:tcW w:w="1882" w:type="dxa"/>
            <w:gridSpan w:val="2"/>
            <w:tcBorders>
              <w:top w:val="none" w:sz="4" w:space="0" w:color="000000"/>
              <w:left w:val="none" w:sz="4" w:space="0" w:color="000000"/>
              <w:bottom w:val="single" w:sz="4" w:space="0" w:color="auto"/>
              <w:right w:val="single" w:sz="4" w:space="0" w:color="auto"/>
            </w:tcBorders>
            <w:shd w:val="clear" w:color="auto" w:fill="auto"/>
            <w:vAlign w:val="center"/>
          </w:tcPr>
          <w:p w14:paraId="73EF42E8"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višji predavatelj/višja predavateljica </w:t>
            </w:r>
          </w:p>
        </w:tc>
        <w:tc>
          <w:tcPr>
            <w:tcW w:w="1359" w:type="dxa"/>
            <w:tcBorders>
              <w:top w:val="single" w:sz="4" w:space="0" w:color="auto"/>
              <w:left w:val="none" w:sz="4" w:space="0" w:color="000000"/>
              <w:bottom w:val="single" w:sz="4" w:space="0" w:color="auto"/>
              <w:right w:val="single" w:sz="4" w:space="0" w:color="auto"/>
            </w:tcBorders>
          </w:tcPr>
          <w:p w14:paraId="3CE6A648" w14:textId="77777777" w:rsidR="00793F74" w:rsidRDefault="00793F74">
            <w:pPr>
              <w:spacing w:after="0" w:line="240" w:lineRule="auto"/>
              <w:jc w:val="center"/>
              <w:rPr>
                <w:rFonts w:asciiTheme="minorHAnsi" w:eastAsia="Times New Roman" w:hAnsiTheme="minorHAnsi" w:cstheme="minorHAnsi"/>
                <w:color w:val="000000"/>
                <w:lang w:eastAsia="sl-SI"/>
              </w:rPr>
            </w:pPr>
          </w:p>
        </w:tc>
        <w:tc>
          <w:tcPr>
            <w:tcW w:w="1650" w:type="dxa"/>
            <w:tcBorders>
              <w:top w:val="none" w:sz="4" w:space="0" w:color="000000"/>
              <w:left w:val="single" w:sz="4" w:space="0" w:color="auto"/>
              <w:bottom w:val="single" w:sz="4" w:space="0" w:color="auto"/>
              <w:right w:val="single" w:sz="4" w:space="0" w:color="auto"/>
            </w:tcBorders>
            <w:shd w:val="clear" w:color="auto" w:fill="auto"/>
            <w:vAlign w:val="center"/>
          </w:tcPr>
          <w:p w14:paraId="7785F67D"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višji strokovni sodelavec/višja strokovna sodelavka </w:t>
            </w:r>
          </w:p>
        </w:tc>
      </w:tr>
      <w:tr w:rsidR="00793F74" w14:paraId="537A89BD" w14:textId="77777777">
        <w:trPr>
          <w:trHeight w:val="697"/>
        </w:trPr>
        <w:tc>
          <w:tcPr>
            <w:tcW w:w="1775" w:type="dxa"/>
            <w:tcBorders>
              <w:top w:val="none" w:sz="4" w:space="0" w:color="000000"/>
              <w:left w:val="single" w:sz="4" w:space="0" w:color="auto"/>
              <w:bottom w:val="single" w:sz="4" w:space="0" w:color="auto"/>
              <w:right w:val="single" w:sz="4" w:space="0" w:color="auto"/>
            </w:tcBorders>
            <w:vAlign w:val="center"/>
          </w:tcPr>
          <w:p w14:paraId="726AA2AD"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Podoktorski sodelavci</w:t>
            </w:r>
          </w:p>
        </w:tc>
        <w:tc>
          <w:tcPr>
            <w:tcW w:w="2560" w:type="dxa"/>
            <w:tcBorders>
              <w:top w:val="none" w:sz="4" w:space="0" w:color="000000"/>
              <w:left w:val="single" w:sz="4" w:space="0" w:color="auto"/>
              <w:bottom w:val="single" w:sz="4" w:space="0" w:color="auto"/>
              <w:right w:val="single" w:sz="4" w:space="0" w:color="auto"/>
            </w:tcBorders>
            <w:shd w:val="clear" w:color="auto" w:fill="auto"/>
            <w:vAlign w:val="center"/>
          </w:tcPr>
          <w:p w14:paraId="7FEFB97C"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 xml:space="preserve">03 asistent z doktoratom/asistentka z doktoratom </w:t>
            </w:r>
          </w:p>
        </w:tc>
        <w:tc>
          <w:tcPr>
            <w:tcW w:w="2940" w:type="dxa"/>
            <w:tcBorders>
              <w:top w:val="none" w:sz="4" w:space="0" w:color="000000"/>
              <w:left w:val="none" w:sz="4" w:space="0" w:color="000000"/>
              <w:bottom w:val="single" w:sz="4" w:space="0" w:color="auto"/>
              <w:right w:val="single" w:sz="4" w:space="0" w:color="auto"/>
            </w:tcBorders>
            <w:shd w:val="clear" w:color="auto" w:fill="auto"/>
            <w:vAlign w:val="center"/>
          </w:tcPr>
          <w:p w14:paraId="2AABC6F4"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 xml:space="preserve">13 višji strokovno-raziskovalni asistent/višja strokovno-raziskovalna </w:t>
            </w:r>
            <w:proofErr w:type="spellStart"/>
            <w:r>
              <w:rPr>
                <w:rFonts w:asciiTheme="minorHAnsi" w:eastAsia="Times New Roman" w:hAnsiTheme="minorHAnsi" w:cstheme="minorHAnsi"/>
                <w:color w:val="000000"/>
                <w:lang w:eastAsia="sl-SI"/>
              </w:rPr>
              <w:t>asisstentka</w:t>
            </w:r>
            <w:proofErr w:type="spellEnd"/>
          </w:p>
        </w:tc>
        <w:tc>
          <w:tcPr>
            <w:tcW w:w="2116" w:type="dxa"/>
            <w:tcBorders>
              <w:top w:val="none" w:sz="4" w:space="0" w:color="000000"/>
              <w:left w:val="none" w:sz="4" w:space="0" w:color="000000"/>
              <w:bottom w:val="single" w:sz="4" w:space="0" w:color="auto"/>
              <w:right w:val="single" w:sz="4" w:space="0" w:color="auto"/>
            </w:tcBorders>
            <w:shd w:val="clear" w:color="auto" w:fill="auto"/>
            <w:vAlign w:val="center"/>
          </w:tcPr>
          <w:p w14:paraId="1AFC50B1"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23 samostojni razvijalec/samostojna razvijalka</w:t>
            </w:r>
          </w:p>
        </w:tc>
        <w:tc>
          <w:tcPr>
            <w:tcW w:w="1882" w:type="dxa"/>
            <w:gridSpan w:val="2"/>
            <w:tcBorders>
              <w:top w:val="none" w:sz="4" w:space="0" w:color="000000"/>
              <w:left w:val="none" w:sz="4" w:space="0" w:color="000000"/>
              <w:bottom w:val="single" w:sz="4" w:space="0" w:color="auto"/>
              <w:right w:val="single" w:sz="4" w:space="0" w:color="auto"/>
            </w:tcBorders>
            <w:shd w:val="clear" w:color="auto" w:fill="auto"/>
            <w:vAlign w:val="center"/>
          </w:tcPr>
          <w:p w14:paraId="5CB045CE"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 </w:t>
            </w:r>
          </w:p>
        </w:tc>
        <w:tc>
          <w:tcPr>
            <w:tcW w:w="1359" w:type="dxa"/>
            <w:tcBorders>
              <w:top w:val="single" w:sz="4" w:space="0" w:color="auto"/>
              <w:left w:val="none" w:sz="4" w:space="0" w:color="000000"/>
              <w:bottom w:val="single" w:sz="4" w:space="0" w:color="auto"/>
              <w:right w:val="single" w:sz="4" w:space="0" w:color="auto"/>
            </w:tcBorders>
          </w:tcPr>
          <w:p w14:paraId="7172CFD1" w14:textId="77777777" w:rsidR="00793F74" w:rsidRDefault="00793F74">
            <w:pPr>
              <w:spacing w:after="0" w:line="240" w:lineRule="auto"/>
              <w:jc w:val="center"/>
              <w:rPr>
                <w:rFonts w:asciiTheme="minorHAnsi" w:eastAsia="Times New Roman" w:hAnsiTheme="minorHAnsi" w:cstheme="minorHAnsi"/>
                <w:color w:val="000000"/>
                <w:lang w:eastAsia="sl-SI"/>
              </w:rPr>
            </w:pPr>
          </w:p>
        </w:tc>
        <w:tc>
          <w:tcPr>
            <w:tcW w:w="1650" w:type="dxa"/>
            <w:tcBorders>
              <w:top w:val="none" w:sz="4" w:space="0" w:color="000000"/>
              <w:left w:val="single" w:sz="4" w:space="0" w:color="auto"/>
              <w:bottom w:val="single" w:sz="4" w:space="0" w:color="auto"/>
              <w:right w:val="single" w:sz="4" w:space="0" w:color="auto"/>
            </w:tcBorders>
            <w:shd w:val="clear" w:color="auto" w:fill="auto"/>
            <w:vAlign w:val="center"/>
          </w:tcPr>
          <w:p w14:paraId="5C9B78EA"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strokovni svetnik/strokovna svetnica</w:t>
            </w:r>
          </w:p>
        </w:tc>
      </w:tr>
      <w:tr w:rsidR="00793F74" w14:paraId="5251BC4C" w14:textId="77777777">
        <w:trPr>
          <w:trHeight w:val="693"/>
        </w:trPr>
        <w:tc>
          <w:tcPr>
            <w:tcW w:w="1775" w:type="dxa"/>
            <w:vMerge w:val="restart"/>
            <w:tcBorders>
              <w:top w:val="none" w:sz="4" w:space="0" w:color="000000"/>
              <w:left w:val="single" w:sz="4" w:space="0" w:color="auto"/>
              <w:right w:val="single" w:sz="4" w:space="0" w:color="auto"/>
            </w:tcBorders>
            <w:vAlign w:val="center"/>
          </w:tcPr>
          <w:p w14:paraId="1F03049C"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Uveljavljeni raziskovalci</w:t>
            </w:r>
          </w:p>
        </w:tc>
        <w:tc>
          <w:tcPr>
            <w:tcW w:w="2560" w:type="dxa"/>
            <w:tcBorders>
              <w:top w:val="none" w:sz="4" w:space="0" w:color="000000"/>
              <w:left w:val="single" w:sz="4" w:space="0" w:color="auto"/>
              <w:bottom w:val="single" w:sz="4" w:space="0" w:color="auto"/>
              <w:right w:val="single" w:sz="4" w:space="0" w:color="auto"/>
            </w:tcBorders>
            <w:shd w:val="clear" w:color="auto" w:fill="auto"/>
            <w:vAlign w:val="center"/>
          </w:tcPr>
          <w:p w14:paraId="51D48C31"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 xml:space="preserve">04 znanstveni sodelavec/znanstvena </w:t>
            </w:r>
            <w:proofErr w:type="spellStart"/>
            <w:r>
              <w:rPr>
                <w:rFonts w:asciiTheme="minorHAnsi" w:eastAsia="Times New Roman" w:hAnsiTheme="minorHAnsi" w:cstheme="minorHAnsi"/>
                <w:color w:val="000000"/>
                <w:lang w:eastAsia="sl-SI"/>
              </w:rPr>
              <w:t>sodelaavka</w:t>
            </w:r>
            <w:proofErr w:type="spellEnd"/>
            <w:r>
              <w:rPr>
                <w:rFonts w:asciiTheme="minorHAnsi" w:eastAsia="Times New Roman" w:hAnsiTheme="minorHAnsi" w:cstheme="minorHAnsi"/>
                <w:color w:val="000000"/>
                <w:lang w:eastAsia="sl-SI"/>
              </w:rPr>
              <w:t xml:space="preserve"> </w:t>
            </w:r>
          </w:p>
        </w:tc>
        <w:tc>
          <w:tcPr>
            <w:tcW w:w="2940" w:type="dxa"/>
            <w:tcBorders>
              <w:top w:val="none" w:sz="4" w:space="0" w:color="000000"/>
              <w:left w:val="none" w:sz="4" w:space="0" w:color="000000"/>
              <w:bottom w:val="single" w:sz="4" w:space="0" w:color="auto"/>
              <w:right w:val="single" w:sz="4" w:space="0" w:color="auto"/>
            </w:tcBorders>
            <w:shd w:val="clear" w:color="auto" w:fill="auto"/>
            <w:vAlign w:val="center"/>
          </w:tcPr>
          <w:p w14:paraId="6213247E"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14 strokovno-raziskovalni sodelavec/strokovno</w:t>
            </w:r>
            <w:r>
              <w:rPr>
                <w:rFonts w:asciiTheme="minorHAnsi" w:eastAsia="Times New Roman" w:hAnsiTheme="minorHAnsi" w:cstheme="minorHAnsi"/>
                <w:color w:val="000000"/>
                <w:lang w:eastAsia="sl-SI"/>
              </w:rPr>
              <w:lastRenderedPageBreak/>
              <w:t>-raziskovalna sodelavka</w:t>
            </w:r>
          </w:p>
        </w:tc>
        <w:tc>
          <w:tcPr>
            <w:tcW w:w="2116" w:type="dxa"/>
            <w:tcBorders>
              <w:top w:val="none" w:sz="4" w:space="0" w:color="000000"/>
              <w:left w:val="none" w:sz="4" w:space="0" w:color="000000"/>
              <w:bottom w:val="single" w:sz="4" w:space="0" w:color="auto"/>
              <w:right w:val="single" w:sz="4" w:space="0" w:color="auto"/>
            </w:tcBorders>
            <w:shd w:val="clear" w:color="auto" w:fill="auto"/>
            <w:vAlign w:val="center"/>
          </w:tcPr>
          <w:p w14:paraId="136BD6CF"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lastRenderedPageBreak/>
              <w:t>24 razvojni sodelavec/razvojna sodelavka</w:t>
            </w:r>
          </w:p>
        </w:tc>
        <w:tc>
          <w:tcPr>
            <w:tcW w:w="1882" w:type="dxa"/>
            <w:gridSpan w:val="2"/>
            <w:tcBorders>
              <w:top w:val="none" w:sz="4" w:space="0" w:color="000000"/>
              <w:left w:val="none" w:sz="4" w:space="0" w:color="000000"/>
              <w:bottom w:val="single" w:sz="4" w:space="0" w:color="auto"/>
              <w:right w:val="single" w:sz="4" w:space="0" w:color="auto"/>
            </w:tcBorders>
            <w:shd w:val="clear" w:color="auto" w:fill="auto"/>
            <w:vAlign w:val="center"/>
          </w:tcPr>
          <w:p w14:paraId="2B1C7F4B"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docent/docentka</w:t>
            </w:r>
          </w:p>
        </w:tc>
        <w:tc>
          <w:tcPr>
            <w:tcW w:w="1359" w:type="dxa"/>
            <w:tcBorders>
              <w:top w:val="single" w:sz="4" w:space="0" w:color="auto"/>
              <w:left w:val="none" w:sz="4" w:space="0" w:color="000000"/>
              <w:bottom w:val="single" w:sz="4" w:space="0" w:color="auto"/>
              <w:right w:val="single" w:sz="4" w:space="0" w:color="auto"/>
            </w:tcBorders>
          </w:tcPr>
          <w:p w14:paraId="7F4C2DA5"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znanstveni sodelavec/znanstvena sodelavka</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14:paraId="28800522"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w:t>
            </w:r>
          </w:p>
        </w:tc>
      </w:tr>
      <w:tr w:rsidR="00793F74" w14:paraId="165B1CA0" w14:textId="77777777">
        <w:trPr>
          <w:trHeight w:val="703"/>
        </w:trPr>
        <w:tc>
          <w:tcPr>
            <w:tcW w:w="1775" w:type="dxa"/>
            <w:vMerge/>
            <w:tcBorders>
              <w:left w:val="single" w:sz="4" w:space="0" w:color="auto"/>
              <w:bottom w:val="single" w:sz="4" w:space="0" w:color="auto"/>
              <w:right w:val="single" w:sz="4" w:space="0" w:color="auto"/>
            </w:tcBorders>
            <w:vAlign w:val="center"/>
          </w:tcPr>
          <w:p w14:paraId="24B18C5F" w14:textId="77777777" w:rsidR="00793F74" w:rsidRDefault="00793F74">
            <w:pPr>
              <w:spacing w:after="0" w:line="240" w:lineRule="auto"/>
              <w:jc w:val="center"/>
              <w:rPr>
                <w:rFonts w:asciiTheme="minorHAnsi" w:eastAsia="Times New Roman" w:hAnsiTheme="minorHAnsi" w:cstheme="minorHAnsi"/>
                <w:color w:val="000000"/>
                <w:lang w:eastAsia="sl-SI"/>
              </w:rPr>
            </w:pPr>
          </w:p>
        </w:tc>
        <w:tc>
          <w:tcPr>
            <w:tcW w:w="2560" w:type="dxa"/>
            <w:tcBorders>
              <w:top w:val="none" w:sz="4" w:space="0" w:color="000000"/>
              <w:left w:val="single" w:sz="4" w:space="0" w:color="auto"/>
              <w:bottom w:val="single" w:sz="4" w:space="0" w:color="auto"/>
              <w:right w:val="single" w:sz="4" w:space="0" w:color="auto"/>
            </w:tcBorders>
            <w:shd w:val="clear" w:color="auto" w:fill="auto"/>
            <w:vAlign w:val="center"/>
          </w:tcPr>
          <w:p w14:paraId="4A62ED68"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 xml:space="preserve">05 višji znanstveni sodelavec/višja znanstvena sodelavka </w:t>
            </w:r>
          </w:p>
        </w:tc>
        <w:tc>
          <w:tcPr>
            <w:tcW w:w="2940" w:type="dxa"/>
            <w:tcBorders>
              <w:top w:val="none" w:sz="4" w:space="0" w:color="000000"/>
              <w:left w:val="none" w:sz="4" w:space="0" w:color="000000"/>
              <w:bottom w:val="single" w:sz="4" w:space="0" w:color="auto"/>
              <w:right w:val="single" w:sz="4" w:space="0" w:color="auto"/>
            </w:tcBorders>
            <w:shd w:val="clear" w:color="auto" w:fill="auto"/>
            <w:vAlign w:val="center"/>
          </w:tcPr>
          <w:p w14:paraId="503A80E7"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15 višji strokovno-raziskovalni sodelavec/višja strokovno raziskovalna sodelavka</w:t>
            </w:r>
          </w:p>
        </w:tc>
        <w:tc>
          <w:tcPr>
            <w:tcW w:w="2116" w:type="dxa"/>
            <w:tcBorders>
              <w:top w:val="none" w:sz="4" w:space="0" w:color="000000"/>
              <w:left w:val="none" w:sz="4" w:space="0" w:color="000000"/>
              <w:bottom w:val="single" w:sz="4" w:space="0" w:color="auto"/>
              <w:right w:val="single" w:sz="4" w:space="0" w:color="auto"/>
            </w:tcBorders>
            <w:shd w:val="clear" w:color="auto" w:fill="auto"/>
            <w:vAlign w:val="center"/>
          </w:tcPr>
          <w:p w14:paraId="6F6FFAC0"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25 višji razvojni sodelavec/višja razvojna sodelavka</w:t>
            </w:r>
          </w:p>
        </w:tc>
        <w:tc>
          <w:tcPr>
            <w:tcW w:w="1882" w:type="dxa"/>
            <w:gridSpan w:val="2"/>
            <w:tcBorders>
              <w:top w:val="none" w:sz="4" w:space="0" w:color="000000"/>
              <w:left w:val="none" w:sz="4" w:space="0" w:color="000000"/>
              <w:bottom w:val="single" w:sz="4" w:space="0" w:color="auto"/>
              <w:right w:val="single" w:sz="4" w:space="0" w:color="auto"/>
            </w:tcBorders>
            <w:shd w:val="clear" w:color="auto" w:fill="auto"/>
            <w:vAlign w:val="center"/>
          </w:tcPr>
          <w:p w14:paraId="35F399FA"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izredni profesor/izredna profesorica</w:t>
            </w:r>
          </w:p>
        </w:tc>
        <w:tc>
          <w:tcPr>
            <w:tcW w:w="1359" w:type="dxa"/>
            <w:tcBorders>
              <w:top w:val="single" w:sz="4" w:space="0" w:color="auto"/>
              <w:left w:val="none" w:sz="4" w:space="0" w:color="000000"/>
              <w:bottom w:val="single" w:sz="4" w:space="0" w:color="auto"/>
              <w:right w:val="single" w:sz="4" w:space="0" w:color="auto"/>
            </w:tcBorders>
          </w:tcPr>
          <w:p w14:paraId="5D66D9F8"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višji znanstveni sodelavec/višja znanstvena sodelavka</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14:paraId="4DC4EA3E"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w:t>
            </w:r>
          </w:p>
        </w:tc>
      </w:tr>
      <w:tr w:rsidR="00793F74" w14:paraId="1FE78B25" w14:textId="77777777">
        <w:trPr>
          <w:trHeight w:val="571"/>
        </w:trPr>
        <w:tc>
          <w:tcPr>
            <w:tcW w:w="1775" w:type="dxa"/>
            <w:tcBorders>
              <w:top w:val="none" w:sz="4" w:space="0" w:color="000000"/>
              <w:left w:val="single" w:sz="4" w:space="0" w:color="auto"/>
              <w:bottom w:val="single" w:sz="4" w:space="0" w:color="auto"/>
              <w:right w:val="single" w:sz="4" w:space="0" w:color="auto"/>
            </w:tcBorders>
          </w:tcPr>
          <w:p w14:paraId="4065E045"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Vodilni raziskovalci</w:t>
            </w:r>
          </w:p>
        </w:tc>
        <w:tc>
          <w:tcPr>
            <w:tcW w:w="2560" w:type="dxa"/>
            <w:tcBorders>
              <w:top w:val="none" w:sz="4" w:space="0" w:color="000000"/>
              <w:left w:val="single" w:sz="4" w:space="0" w:color="auto"/>
              <w:bottom w:val="single" w:sz="4" w:space="0" w:color="auto"/>
              <w:right w:val="single" w:sz="4" w:space="0" w:color="auto"/>
            </w:tcBorders>
            <w:shd w:val="clear" w:color="auto" w:fill="auto"/>
            <w:vAlign w:val="center"/>
          </w:tcPr>
          <w:p w14:paraId="1F598F1C"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 xml:space="preserve">06 znanstveni svetnik/znanstvena svetnica </w:t>
            </w:r>
          </w:p>
        </w:tc>
        <w:tc>
          <w:tcPr>
            <w:tcW w:w="2940" w:type="dxa"/>
            <w:tcBorders>
              <w:top w:val="none" w:sz="4" w:space="0" w:color="000000"/>
              <w:left w:val="none" w:sz="4" w:space="0" w:color="000000"/>
              <w:bottom w:val="single" w:sz="4" w:space="0" w:color="auto"/>
              <w:right w:val="single" w:sz="4" w:space="0" w:color="auto"/>
            </w:tcBorders>
            <w:shd w:val="clear" w:color="auto" w:fill="auto"/>
            <w:vAlign w:val="center"/>
          </w:tcPr>
          <w:p w14:paraId="49D3E90E"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16 strokovno-raziskovalni svetnik/strokovno raziskovalna svetnica</w:t>
            </w:r>
          </w:p>
        </w:tc>
        <w:tc>
          <w:tcPr>
            <w:tcW w:w="2116" w:type="dxa"/>
            <w:tcBorders>
              <w:top w:val="none" w:sz="4" w:space="0" w:color="000000"/>
              <w:left w:val="none" w:sz="4" w:space="0" w:color="000000"/>
              <w:bottom w:val="single" w:sz="4" w:space="0" w:color="auto"/>
              <w:right w:val="single" w:sz="4" w:space="0" w:color="auto"/>
            </w:tcBorders>
            <w:shd w:val="clear" w:color="auto" w:fill="auto"/>
            <w:vAlign w:val="center"/>
          </w:tcPr>
          <w:p w14:paraId="61A0ADA7"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26 razvojni svetnik/razvojna svetnica</w:t>
            </w:r>
          </w:p>
        </w:tc>
        <w:tc>
          <w:tcPr>
            <w:tcW w:w="1882" w:type="dxa"/>
            <w:gridSpan w:val="2"/>
            <w:tcBorders>
              <w:top w:val="none" w:sz="4" w:space="0" w:color="000000"/>
              <w:left w:val="none" w:sz="4" w:space="0" w:color="000000"/>
              <w:bottom w:val="single" w:sz="4" w:space="0" w:color="auto"/>
              <w:right w:val="single" w:sz="4" w:space="0" w:color="auto"/>
            </w:tcBorders>
            <w:shd w:val="clear" w:color="auto" w:fill="auto"/>
            <w:vAlign w:val="center"/>
          </w:tcPr>
          <w:p w14:paraId="6C32CB43"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redni profesor</w:t>
            </w:r>
          </w:p>
        </w:tc>
        <w:tc>
          <w:tcPr>
            <w:tcW w:w="1359" w:type="dxa"/>
            <w:tcBorders>
              <w:top w:val="single" w:sz="4" w:space="0" w:color="auto"/>
              <w:left w:val="none" w:sz="4" w:space="0" w:color="000000"/>
              <w:bottom w:val="single" w:sz="4" w:space="0" w:color="auto"/>
              <w:right w:val="single" w:sz="4" w:space="0" w:color="auto"/>
            </w:tcBorders>
          </w:tcPr>
          <w:p w14:paraId="73ACC33F"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znanstveni svetnik/znanstvena svetnica</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center"/>
          </w:tcPr>
          <w:p w14:paraId="45CB361B" w14:textId="77777777" w:rsidR="00793F74" w:rsidRDefault="00A60BD3">
            <w:pPr>
              <w:spacing w:after="0" w:line="240" w:lineRule="auto"/>
              <w:jc w:val="center"/>
              <w:rPr>
                <w:rFonts w:asciiTheme="minorHAnsi" w:eastAsia="Times New Roman" w:hAnsiTheme="minorHAnsi" w:cstheme="minorHAnsi"/>
                <w:color w:val="000000"/>
                <w:lang w:eastAsia="sl-SI"/>
              </w:rPr>
            </w:pPr>
            <w:r>
              <w:rPr>
                <w:rFonts w:asciiTheme="minorHAnsi" w:eastAsia="Times New Roman" w:hAnsiTheme="minorHAnsi" w:cstheme="minorHAnsi"/>
                <w:color w:val="000000"/>
                <w:lang w:eastAsia="sl-SI"/>
              </w:rPr>
              <w:t>/</w:t>
            </w:r>
            <w:bookmarkEnd w:id="1"/>
          </w:p>
        </w:tc>
      </w:tr>
    </w:tbl>
    <w:p w14:paraId="10D1BC0C" w14:textId="77777777" w:rsidR="00793F74" w:rsidRDefault="00793F74">
      <w:pPr>
        <w:rPr>
          <w:rFonts w:asciiTheme="minorHAnsi" w:hAnsiTheme="minorHAnsi" w:cstheme="minorHAnsi"/>
        </w:rPr>
        <w:sectPr w:rsidR="00793F74">
          <w:footnotePr>
            <w:numFmt w:val="chicago"/>
          </w:footnotePr>
          <w:pgSz w:w="16838" w:h="11906" w:orient="landscape"/>
          <w:pgMar w:top="1417" w:right="1134" w:bottom="1417" w:left="1417" w:header="708" w:footer="708" w:gutter="0"/>
          <w:cols w:space="708"/>
          <w:docGrid w:linePitch="360"/>
        </w:sectPr>
      </w:pPr>
    </w:p>
    <w:p w14:paraId="5927D546" w14:textId="77777777" w:rsidR="00793F74" w:rsidRDefault="00793F74">
      <w:pPr>
        <w:spacing w:after="0" w:line="240" w:lineRule="auto"/>
        <w:rPr>
          <w:rFonts w:ascii="Times New Roman" w:hAnsi="Times New Roman" w:cs="Times New Roman"/>
          <w:b/>
          <w:bCs/>
          <w:sz w:val="20"/>
          <w:szCs w:val="20"/>
        </w:rPr>
      </w:pPr>
    </w:p>
    <w:sectPr w:rsidR="00793F74">
      <w:footnotePr>
        <w:numFmt w:val="chicago"/>
      </w:footnotePr>
      <w:pgSz w:w="11906" w:h="16838"/>
      <w:pgMar w:top="1134"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354A8FB" w16cex:dateUtc="2024-04-16T10:34:46Z"/>
  <w16cex:commentExtensible w16cex:durableId="4D9A672B" w16cex:dateUtc="2024-04-16T10:34:29Z"/>
  <w16cex:commentExtensible w16cex:durableId="33683FA9" w16cex:dateUtc="2024-04-16T10:34:13Z"/>
  <w16cex:commentExtensible w16cex:durableId="6B4D637C" w16cex:dateUtc="2024-04-16T10:33:41Z"/>
  <w16cex:commentExtensible w16cex:durableId="0C9A8907" w16cex:dateUtc="2024-04-16T10:33:23Z"/>
  <w16cex:commentExtensible w16cex:durableId="0D1CFE36" w16cex:dateUtc="2024-04-16T10:37:49Z"/>
  <w16cex:commentExtensible w16cex:durableId="598CCC0F" w16cex:dateUtc="2024-04-16T10:33:02Z"/>
  <w16cex:commentExtensible w16cex:durableId="151D48B7" w16cex:dateUtc="2024-04-16T10:36:21Z"/>
  <w16cex:commentExtensible w16cex:durableId="56AF2EA1" w16cex:dateUtc="2024-04-16T10:32:3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B9B15" w14:textId="77777777" w:rsidR="007F0EBE" w:rsidRDefault="007F0EBE">
      <w:pPr>
        <w:spacing w:after="0" w:line="240" w:lineRule="auto"/>
      </w:pPr>
      <w:r>
        <w:separator/>
      </w:r>
    </w:p>
  </w:endnote>
  <w:endnote w:type="continuationSeparator" w:id="0">
    <w:p w14:paraId="211F15D1" w14:textId="77777777" w:rsidR="007F0EBE" w:rsidRDefault="007F0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C3AB9" w14:textId="77777777" w:rsidR="00793F74" w:rsidRDefault="00A60BD3">
    <w:pPr>
      <w:pStyle w:val="Noga"/>
      <w:tabs>
        <w:tab w:val="left" w:pos="5562"/>
      </w:tabs>
      <w:rPr>
        <w:rFonts w:ascii="Times New Roman" w:hAnsi="Times New Roman" w:cs="Times New Roman"/>
        <w:sz w:val="18"/>
        <w:szCs w:val="18"/>
      </w:rPr>
    </w:pPr>
    <w:r>
      <w:rPr>
        <w:rFonts w:ascii="Times New Roman" w:hAnsi="Times New Roman" w:cs="Times New Roman"/>
        <w:sz w:val="18"/>
        <w:szCs w:val="18"/>
      </w:rPr>
      <w:tab/>
    </w:r>
    <w:sdt>
      <w:sdtPr>
        <w:rPr>
          <w:rFonts w:ascii="Times New Roman" w:hAnsi="Times New Roman" w:cs="Times New Roman"/>
          <w:sz w:val="18"/>
          <w:szCs w:val="18"/>
        </w:rPr>
        <w:id w:val="-1472893606"/>
        <w:docPartObj>
          <w:docPartGallery w:val="Page Numbers (Bottom of Page)"/>
          <w:docPartUnique/>
        </w:docPartObj>
      </w:sdtPr>
      <w:sdtEndPr/>
      <w:sdtContent>
        <w:r>
          <w:rPr>
            <w:rFonts w:ascii="Times New Roman" w:hAnsi="Times New Roman" w:cs="Times New Roman"/>
            <w:sz w:val="18"/>
            <w:szCs w:val="18"/>
          </w:rPr>
          <w:fldChar w:fldCharType="begin"/>
        </w:r>
        <w:r>
          <w:rPr>
            <w:rFonts w:ascii="Times New Roman" w:hAnsi="Times New Roman" w:cs="Times New Roman"/>
            <w:sz w:val="18"/>
            <w:szCs w:val="18"/>
          </w:rPr>
          <w:instrText>PAGE   \* MERGEFORMAT</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sdtContent>
    </w:sdt>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87E6D" w14:textId="77777777" w:rsidR="007F0EBE" w:rsidRDefault="007F0EBE">
      <w:pPr>
        <w:spacing w:after="0" w:line="240" w:lineRule="auto"/>
      </w:pPr>
      <w:r>
        <w:separator/>
      </w:r>
    </w:p>
  </w:footnote>
  <w:footnote w:type="continuationSeparator" w:id="0">
    <w:p w14:paraId="3C752436" w14:textId="77777777" w:rsidR="007F0EBE" w:rsidRDefault="007F0EBE">
      <w:pPr>
        <w:spacing w:after="0" w:line="240" w:lineRule="auto"/>
      </w:pPr>
      <w:r>
        <w:continuationSeparator/>
      </w:r>
    </w:p>
  </w:footnote>
  <w:footnote w:id="1">
    <w:p w14:paraId="5424E054" w14:textId="77777777" w:rsidR="00793F74" w:rsidRDefault="00A60BD3">
      <w:pPr>
        <w:pStyle w:val="Sprotnaopomba-besedilo"/>
        <w:rPr>
          <w:rFonts w:asciiTheme="minorHAnsi" w:hAnsiTheme="minorHAnsi" w:cstheme="minorHAnsi"/>
          <w:sz w:val="16"/>
          <w:szCs w:val="16"/>
        </w:rPr>
      </w:pPr>
      <w:r>
        <w:rPr>
          <w:rStyle w:val="Sprotnaopomba-sklic"/>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eastAsia="Arial" w:hAnsiTheme="minorHAnsi" w:cstheme="minorHAnsi"/>
          <w:sz w:val="16"/>
          <w:szCs w:val="16"/>
        </w:rPr>
        <w:t>Angleške ustreznice raziskovalnih in strokovnih nazivov so objavljene na spletni strani ARIS.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12CF4" w14:textId="5C1607AF" w:rsidR="00793F74" w:rsidRDefault="00A60BD3">
    <w:r>
      <w:rPr>
        <w:b/>
      </w:rPr>
      <w:t>OSNUTEK</w:t>
    </w:r>
    <w:r>
      <w:t xml:space="preserve"> </w:t>
    </w:r>
    <w:r w:rsidR="0088606F">
      <w:t>17.5.</w:t>
    </w:r>
    <w:r>
      <w:t xml:space="preserve"> 2024</w:t>
    </w:r>
  </w:p>
  <w:p w14:paraId="662666B4" w14:textId="77777777" w:rsidR="00793F74" w:rsidRDefault="00A60BD3">
    <w:pPr>
      <w:pStyle w:val="Glava"/>
    </w:pPr>
    <w:r>
      <w:rPr>
        <w:noProof/>
      </w:rPr>
      <mc:AlternateContent>
        <mc:Choice Requires="wpg">
          <w:drawing>
            <wp:anchor distT="0" distB="0" distL="114300" distR="114300" simplePos="0" relativeHeight="251658240" behindDoc="0" locked="0" layoutInCell="1" allowOverlap="1" wp14:anchorId="00C7D663" wp14:editId="0D785142">
              <wp:simplePos x="0" y="0"/>
              <wp:positionH relativeFrom="margin">
                <wp:align>right</wp:align>
              </wp:positionH>
              <wp:positionV relativeFrom="margin">
                <wp:posOffset>-584835</wp:posOffset>
              </wp:positionV>
              <wp:extent cx="2438400" cy="504825"/>
              <wp:effectExtent l="0" t="0" r="0" b="9525"/>
              <wp:wrapSquare wrapText="bothSides"/>
              <wp:docPr id="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margin;mso-position-horizontal:right;mso-position-vertical-relative:margin;margin-top:-46.0pt;mso-position-vertical:absolute;width:192.0pt;height:39.8pt;mso-wrap-distance-left:9.0pt;mso-wrap-distance-top:0.0pt;mso-wrap-distance-right:9.0pt;mso-wrap-distance-bottom:0.0pt;" stroked="f">
              <v:path textboxrect="0,0,0,0"/>
              <w10:wrap type="square"/>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9718C"/>
    <w:multiLevelType w:val="hybridMultilevel"/>
    <w:tmpl w:val="A6AC961A"/>
    <w:lvl w:ilvl="0" w:tplc="0316ADA6">
      <w:start w:val="1"/>
      <w:numFmt w:val="decimal"/>
      <w:lvlText w:val="%1."/>
      <w:lvlJc w:val="left"/>
      <w:pPr>
        <w:ind w:left="720" w:hanging="360"/>
      </w:pPr>
      <w:rPr>
        <w:rFonts w:hint="default"/>
      </w:rPr>
    </w:lvl>
    <w:lvl w:ilvl="1" w:tplc="2D24115C">
      <w:start w:val="1"/>
      <w:numFmt w:val="bullet"/>
      <w:lvlText w:val="o"/>
      <w:lvlJc w:val="left"/>
      <w:pPr>
        <w:ind w:left="732" w:hanging="360"/>
      </w:pPr>
      <w:rPr>
        <w:rFonts w:ascii="Courier New" w:hAnsi="Courier New" w:cs="Courier New" w:hint="default"/>
      </w:rPr>
    </w:lvl>
    <w:lvl w:ilvl="2" w:tplc="7DEE9B30">
      <w:start w:val="1"/>
      <w:numFmt w:val="bullet"/>
      <w:lvlText w:val=""/>
      <w:lvlJc w:val="left"/>
      <w:pPr>
        <w:ind w:left="1452" w:hanging="360"/>
      </w:pPr>
      <w:rPr>
        <w:rFonts w:ascii="Wingdings" w:hAnsi="Wingdings" w:hint="default"/>
      </w:rPr>
    </w:lvl>
    <w:lvl w:ilvl="3" w:tplc="FBFEE6A0">
      <w:start w:val="1"/>
      <w:numFmt w:val="bullet"/>
      <w:lvlText w:val=""/>
      <w:lvlJc w:val="left"/>
      <w:pPr>
        <w:ind w:left="2172" w:hanging="360"/>
      </w:pPr>
      <w:rPr>
        <w:rFonts w:ascii="Symbol" w:hAnsi="Symbol" w:hint="default"/>
      </w:rPr>
    </w:lvl>
    <w:lvl w:ilvl="4" w:tplc="41EECA0A">
      <w:start w:val="1"/>
      <w:numFmt w:val="bullet"/>
      <w:lvlText w:val="o"/>
      <w:lvlJc w:val="left"/>
      <w:pPr>
        <w:ind w:left="2892" w:hanging="360"/>
      </w:pPr>
      <w:rPr>
        <w:rFonts w:ascii="Courier New" w:hAnsi="Courier New" w:cs="Courier New" w:hint="default"/>
      </w:rPr>
    </w:lvl>
    <w:lvl w:ilvl="5" w:tplc="8FB0E0F8">
      <w:start w:val="1"/>
      <w:numFmt w:val="bullet"/>
      <w:lvlText w:val=""/>
      <w:lvlJc w:val="left"/>
      <w:pPr>
        <w:ind w:left="3612" w:hanging="360"/>
      </w:pPr>
      <w:rPr>
        <w:rFonts w:ascii="Wingdings" w:hAnsi="Wingdings" w:hint="default"/>
      </w:rPr>
    </w:lvl>
    <w:lvl w:ilvl="6" w:tplc="260C1CBE">
      <w:start w:val="1"/>
      <w:numFmt w:val="bullet"/>
      <w:lvlText w:val=""/>
      <w:lvlJc w:val="left"/>
      <w:pPr>
        <w:ind w:left="4332" w:hanging="360"/>
      </w:pPr>
      <w:rPr>
        <w:rFonts w:ascii="Symbol" w:hAnsi="Symbol" w:hint="default"/>
      </w:rPr>
    </w:lvl>
    <w:lvl w:ilvl="7" w:tplc="FF3EA4A8">
      <w:start w:val="1"/>
      <w:numFmt w:val="bullet"/>
      <w:lvlText w:val="o"/>
      <w:lvlJc w:val="left"/>
      <w:pPr>
        <w:ind w:left="5052" w:hanging="360"/>
      </w:pPr>
      <w:rPr>
        <w:rFonts w:ascii="Courier New" w:hAnsi="Courier New" w:cs="Courier New" w:hint="default"/>
      </w:rPr>
    </w:lvl>
    <w:lvl w:ilvl="8" w:tplc="6EB8EF9A">
      <w:start w:val="1"/>
      <w:numFmt w:val="bullet"/>
      <w:lvlText w:val=""/>
      <w:lvlJc w:val="left"/>
      <w:pPr>
        <w:ind w:left="5772" w:hanging="360"/>
      </w:pPr>
      <w:rPr>
        <w:rFonts w:ascii="Wingdings" w:hAnsi="Wingdings" w:hint="default"/>
      </w:rPr>
    </w:lvl>
  </w:abstractNum>
  <w:abstractNum w:abstractNumId="1" w15:restartNumberingAfterBreak="0">
    <w:nsid w:val="124F0203"/>
    <w:multiLevelType w:val="hybridMultilevel"/>
    <w:tmpl w:val="B3A6774A"/>
    <w:lvl w:ilvl="0" w:tplc="E8A49DDA">
      <w:start w:val="1"/>
      <w:numFmt w:val="bullet"/>
      <w:lvlText w:val="-"/>
      <w:lvlJc w:val="left"/>
      <w:pPr>
        <w:ind w:left="720" w:hanging="360"/>
      </w:pPr>
      <w:rPr>
        <w:rFonts w:ascii="Arial" w:eastAsia="Times New Roman" w:hAnsi="Arial" w:cs="Arial" w:hint="default"/>
      </w:rPr>
    </w:lvl>
    <w:lvl w:ilvl="1" w:tplc="3C6C67A0">
      <w:start w:val="1"/>
      <w:numFmt w:val="bullet"/>
      <w:lvlText w:val="o"/>
      <w:lvlJc w:val="left"/>
      <w:pPr>
        <w:ind w:left="1440" w:hanging="360"/>
      </w:pPr>
      <w:rPr>
        <w:rFonts w:ascii="Courier New" w:hAnsi="Courier New" w:cs="Courier New" w:hint="default"/>
      </w:rPr>
    </w:lvl>
    <w:lvl w:ilvl="2" w:tplc="E64E02EE">
      <w:start w:val="1"/>
      <w:numFmt w:val="bullet"/>
      <w:lvlText w:val=""/>
      <w:lvlJc w:val="left"/>
      <w:pPr>
        <w:ind w:left="2160" w:hanging="360"/>
      </w:pPr>
      <w:rPr>
        <w:rFonts w:ascii="Wingdings" w:hAnsi="Wingdings" w:hint="default"/>
      </w:rPr>
    </w:lvl>
    <w:lvl w:ilvl="3" w:tplc="C802673E">
      <w:start w:val="1"/>
      <w:numFmt w:val="bullet"/>
      <w:lvlText w:val=""/>
      <w:lvlJc w:val="left"/>
      <w:pPr>
        <w:ind w:left="2880" w:hanging="360"/>
      </w:pPr>
      <w:rPr>
        <w:rFonts w:ascii="Symbol" w:hAnsi="Symbol" w:hint="default"/>
      </w:rPr>
    </w:lvl>
    <w:lvl w:ilvl="4" w:tplc="1CA66D36">
      <w:start w:val="1"/>
      <w:numFmt w:val="bullet"/>
      <w:lvlText w:val="o"/>
      <w:lvlJc w:val="left"/>
      <w:pPr>
        <w:ind w:left="3600" w:hanging="360"/>
      </w:pPr>
      <w:rPr>
        <w:rFonts w:ascii="Courier New" w:hAnsi="Courier New" w:cs="Courier New" w:hint="default"/>
      </w:rPr>
    </w:lvl>
    <w:lvl w:ilvl="5" w:tplc="3F44A174">
      <w:start w:val="1"/>
      <w:numFmt w:val="bullet"/>
      <w:lvlText w:val=""/>
      <w:lvlJc w:val="left"/>
      <w:pPr>
        <w:ind w:left="4320" w:hanging="360"/>
      </w:pPr>
      <w:rPr>
        <w:rFonts w:ascii="Wingdings" w:hAnsi="Wingdings" w:hint="default"/>
      </w:rPr>
    </w:lvl>
    <w:lvl w:ilvl="6" w:tplc="687E1D24">
      <w:start w:val="1"/>
      <w:numFmt w:val="bullet"/>
      <w:lvlText w:val=""/>
      <w:lvlJc w:val="left"/>
      <w:pPr>
        <w:ind w:left="5040" w:hanging="360"/>
      </w:pPr>
      <w:rPr>
        <w:rFonts w:ascii="Symbol" w:hAnsi="Symbol" w:hint="default"/>
      </w:rPr>
    </w:lvl>
    <w:lvl w:ilvl="7" w:tplc="5650BC52">
      <w:start w:val="1"/>
      <w:numFmt w:val="bullet"/>
      <w:lvlText w:val="o"/>
      <w:lvlJc w:val="left"/>
      <w:pPr>
        <w:ind w:left="5760" w:hanging="360"/>
      </w:pPr>
      <w:rPr>
        <w:rFonts w:ascii="Courier New" w:hAnsi="Courier New" w:cs="Courier New" w:hint="default"/>
      </w:rPr>
    </w:lvl>
    <w:lvl w:ilvl="8" w:tplc="45808CC8">
      <w:start w:val="1"/>
      <w:numFmt w:val="bullet"/>
      <w:lvlText w:val=""/>
      <w:lvlJc w:val="left"/>
      <w:pPr>
        <w:ind w:left="6480" w:hanging="360"/>
      </w:pPr>
      <w:rPr>
        <w:rFonts w:ascii="Wingdings" w:hAnsi="Wingdings" w:hint="default"/>
      </w:rPr>
    </w:lvl>
  </w:abstractNum>
  <w:abstractNum w:abstractNumId="2" w15:restartNumberingAfterBreak="0">
    <w:nsid w:val="3C7D3B0A"/>
    <w:multiLevelType w:val="multilevel"/>
    <w:tmpl w:val="833AAE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C0D5087"/>
    <w:multiLevelType w:val="hybridMultilevel"/>
    <w:tmpl w:val="10667D7A"/>
    <w:lvl w:ilvl="0" w:tplc="4014C73C">
      <w:start w:val="1"/>
      <w:numFmt w:val="bullet"/>
      <w:lvlText w:val="-"/>
      <w:lvlJc w:val="left"/>
      <w:pPr>
        <w:ind w:left="769" w:hanging="360"/>
      </w:pPr>
      <w:rPr>
        <w:rFonts w:ascii="Arial" w:eastAsia="Times New Roman" w:hAnsi="Arial" w:cs="Arial" w:hint="default"/>
      </w:rPr>
    </w:lvl>
    <w:lvl w:ilvl="1" w:tplc="D92296C0">
      <w:start w:val="1"/>
      <w:numFmt w:val="bullet"/>
      <w:lvlText w:val="o"/>
      <w:lvlJc w:val="left"/>
      <w:pPr>
        <w:ind w:left="1489" w:hanging="360"/>
      </w:pPr>
      <w:rPr>
        <w:rFonts w:ascii="Courier New" w:hAnsi="Courier New" w:cs="Courier New" w:hint="default"/>
      </w:rPr>
    </w:lvl>
    <w:lvl w:ilvl="2" w:tplc="EEB4FB6E">
      <w:start w:val="1"/>
      <w:numFmt w:val="bullet"/>
      <w:lvlText w:val=""/>
      <w:lvlJc w:val="left"/>
      <w:pPr>
        <w:ind w:left="2209" w:hanging="360"/>
      </w:pPr>
      <w:rPr>
        <w:rFonts w:ascii="Wingdings" w:hAnsi="Wingdings" w:hint="default"/>
      </w:rPr>
    </w:lvl>
    <w:lvl w:ilvl="3" w:tplc="51A6E3DA">
      <w:start w:val="1"/>
      <w:numFmt w:val="bullet"/>
      <w:lvlText w:val=""/>
      <w:lvlJc w:val="left"/>
      <w:pPr>
        <w:ind w:left="2929" w:hanging="360"/>
      </w:pPr>
      <w:rPr>
        <w:rFonts w:ascii="Symbol" w:hAnsi="Symbol" w:hint="default"/>
      </w:rPr>
    </w:lvl>
    <w:lvl w:ilvl="4" w:tplc="AE9ABA48">
      <w:start w:val="1"/>
      <w:numFmt w:val="bullet"/>
      <w:lvlText w:val="o"/>
      <w:lvlJc w:val="left"/>
      <w:pPr>
        <w:ind w:left="3649" w:hanging="360"/>
      </w:pPr>
      <w:rPr>
        <w:rFonts w:ascii="Courier New" w:hAnsi="Courier New" w:cs="Courier New" w:hint="default"/>
      </w:rPr>
    </w:lvl>
    <w:lvl w:ilvl="5" w:tplc="FA705336">
      <w:start w:val="1"/>
      <w:numFmt w:val="bullet"/>
      <w:lvlText w:val=""/>
      <w:lvlJc w:val="left"/>
      <w:pPr>
        <w:ind w:left="4369" w:hanging="360"/>
      </w:pPr>
      <w:rPr>
        <w:rFonts w:ascii="Wingdings" w:hAnsi="Wingdings" w:hint="default"/>
      </w:rPr>
    </w:lvl>
    <w:lvl w:ilvl="6" w:tplc="CD6C5938">
      <w:start w:val="1"/>
      <w:numFmt w:val="bullet"/>
      <w:lvlText w:val=""/>
      <w:lvlJc w:val="left"/>
      <w:pPr>
        <w:ind w:left="5089" w:hanging="360"/>
      </w:pPr>
      <w:rPr>
        <w:rFonts w:ascii="Symbol" w:hAnsi="Symbol" w:hint="default"/>
      </w:rPr>
    </w:lvl>
    <w:lvl w:ilvl="7" w:tplc="477EFBF2">
      <w:start w:val="1"/>
      <w:numFmt w:val="bullet"/>
      <w:lvlText w:val="o"/>
      <w:lvlJc w:val="left"/>
      <w:pPr>
        <w:ind w:left="5809" w:hanging="360"/>
      </w:pPr>
      <w:rPr>
        <w:rFonts w:ascii="Courier New" w:hAnsi="Courier New" w:cs="Courier New" w:hint="default"/>
      </w:rPr>
    </w:lvl>
    <w:lvl w:ilvl="8" w:tplc="FBFCA768">
      <w:start w:val="1"/>
      <w:numFmt w:val="bullet"/>
      <w:lvlText w:val=""/>
      <w:lvlJc w:val="left"/>
      <w:pPr>
        <w:ind w:left="6529" w:hanging="360"/>
      </w:pPr>
      <w:rPr>
        <w:rFonts w:ascii="Wingdings" w:hAnsi="Wingdings" w:hint="default"/>
      </w:rPr>
    </w:lvl>
  </w:abstractNum>
  <w:abstractNum w:abstractNumId="4" w15:restartNumberingAfterBreak="0">
    <w:nsid w:val="69356E54"/>
    <w:multiLevelType w:val="hybridMultilevel"/>
    <w:tmpl w:val="AD7270A4"/>
    <w:lvl w:ilvl="0" w:tplc="DE342D7C">
      <w:start w:val="1"/>
      <w:numFmt w:val="decimal"/>
      <w:lvlText w:val="%1."/>
      <w:lvlJc w:val="left"/>
      <w:pPr>
        <w:ind w:left="720" w:hanging="360"/>
      </w:pPr>
      <w:rPr>
        <w:rFonts w:hint="default"/>
      </w:rPr>
    </w:lvl>
    <w:lvl w:ilvl="1" w:tplc="3D843CC6">
      <w:start w:val="1"/>
      <w:numFmt w:val="bullet"/>
      <w:lvlText w:val="o"/>
      <w:lvlJc w:val="left"/>
      <w:pPr>
        <w:ind w:left="1440" w:hanging="360"/>
      </w:pPr>
      <w:rPr>
        <w:rFonts w:ascii="Courier New" w:hAnsi="Courier New" w:cs="Courier New" w:hint="default"/>
      </w:rPr>
    </w:lvl>
    <w:lvl w:ilvl="2" w:tplc="D98ED84C">
      <w:start w:val="1"/>
      <w:numFmt w:val="bullet"/>
      <w:lvlText w:val=""/>
      <w:lvlJc w:val="left"/>
      <w:pPr>
        <w:ind w:left="2160" w:hanging="360"/>
      </w:pPr>
      <w:rPr>
        <w:rFonts w:ascii="Wingdings" w:hAnsi="Wingdings" w:hint="default"/>
      </w:rPr>
    </w:lvl>
    <w:lvl w:ilvl="3" w:tplc="8B7A4C3C">
      <w:start w:val="1"/>
      <w:numFmt w:val="bullet"/>
      <w:lvlText w:val=""/>
      <w:lvlJc w:val="left"/>
      <w:pPr>
        <w:ind w:left="2880" w:hanging="360"/>
      </w:pPr>
      <w:rPr>
        <w:rFonts w:ascii="Symbol" w:hAnsi="Symbol" w:hint="default"/>
      </w:rPr>
    </w:lvl>
    <w:lvl w:ilvl="4" w:tplc="F48077BC">
      <w:start w:val="1"/>
      <w:numFmt w:val="bullet"/>
      <w:lvlText w:val="o"/>
      <w:lvlJc w:val="left"/>
      <w:pPr>
        <w:ind w:left="3600" w:hanging="360"/>
      </w:pPr>
      <w:rPr>
        <w:rFonts w:ascii="Courier New" w:hAnsi="Courier New" w:cs="Courier New" w:hint="default"/>
      </w:rPr>
    </w:lvl>
    <w:lvl w:ilvl="5" w:tplc="E642F03E">
      <w:start w:val="1"/>
      <w:numFmt w:val="bullet"/>
      <w:lvlText w:val=""/>
      <w:lvlJc w:val="left"/>
      <w:pPr>
        <w:ind w:left="4320" w:hanging="360"/>
      </w:pPr>
      <w:rPr>
        <w:rFonts w:ascii="Wingdings" w:hAnsi="Wingdings" w:hint="default"/>
      </w:rPr>
    </w:lvl>
    <w:lvl w:ilvl="6" w:tplc="05909FE4">
      <w:start w:val="1"/>
      <w:numFmt w:val="bullet"/>
      <w:lvlText w:val=""/>
      <w:lvlJc w:val="left"/>
      <w:pPr>
        <w:ind w:left="5040" w:hanging="360"/>
      </w:pPr>
      <w:rPr>
        <w:rFonts w:ascii="Symbol" w:hAnsi="Symbol" w:hint="default"/>
      </w:rPr>
    </w:lvl>
    <w:lvl w:ilvl="7" w:tplc="6FFA457C">
      <w:start w:val="1"/>
      <w:numFmt w:val="bullet"/>
      <w:lvlText w:val="o"/>
      <w:lvlJc w:val="left"/>
      <w:pPr>
        <w:ind w:left="5760" w:hanging="360"/>
      </w:pPr>
      <w:rPr>
        <w:rFonts w:ascii="Courier New" w:hAnsi="Courier New" w:cs="Courier New" w:hint="default"/>
      </w:rPr>
    </w:lvl>
    <w:lvl w:ilvl="8" w:tplc="2310A99E">
      <w:start w:val="1"/>
      <w:numFmt w:val="bullet"/>
      <w:lvlText w:val=""/>
      <w:lvlJc w:val="left"/>
      <w:pPr>
        <w:ind w:left="6480" w:hanging="360"/>
      </w:pPr>
      <w:rPr>
        <w:rFonts w:ascii="Wingdings" w:hAnsi="Wingdings" w:hint="default"/>
      </w:rPr>
    </w:lvl>
  </w:abstractNum>
  <w:abstractNum w:abstractNumId="5" w15:restartNumberingAfterBreak="0">
    <w:nsid w:val="69F5234F"/>
    <w:multiLevelType w:val="hybridMultilevel"/>
    <w:tmpl w:val="799CC7F6"/>
    <w:lvl w:ilvl="0" w:tplc="AB185CC2">
      <w:start w:val="1"/>
      <w:numFmt w:val="decimal"/>
      <w:lvlText w:val="%1."/>
      <w:lvlJc w:val="left"/>
      <w:pPr>
        <w:ind w:left="720" w:hanging="360"/>
      </w:pPr>
      <w:rPr>
        <w:rFonts w:hint="default"/>
      </w:rPr>
    </w:lvl>
    <w:lvl w:ilvl="1" w:tplc="18B415AC">
      <w:start w:val="1"/>
      <w:numFmt w:val="bullet"/>
      <w:lvlText w:val="o"/>
      <w:lvlJc w:val="left"/>
      <w:pPr>
        <w:ind w:left="1440" w:hanging="360"/>
      </w:pPr>
      <w:rPr>
        <w:rFonts w:ascii="Courier New" w:hAnsi="Courier New" w:cs="Courier New" w:hint="default"/>
      </w:rPr>
    </w:lvl>
    <w:lvl w:ilvl="2" w:tplc="D4AA0B5A">
      <w:start w:val="1"/>
      <w:numFmt w:val="bullet"/>
      <w:lvlText w:val=""/>
      <w:lvlJc w:val="left"/>
      <w:pPr>
        <w:ind w:left="2160" w:hanging="360"/>
      </w:pPr>
      <w:rPr>
        <w:rFonts w:ascii="Wingdings" w:hAnsi="Wingdings" w:hint="default"/>
      </w:rPr>
    </w:lvl>
    <w:lvl w:ilvl="3" w:tplc="E1F28270">
      <w:start w:val="1"/>
      <w:numFmt w:val="bullet"/>
      <w:lvlText w:val=""/>
      <w:lvlJc w:val="left"/>
      <w:pPr>
        <w:ind w:left="2880" w:hanging="360"/>
      </w:pPr>
      <w:rPr>
        <w:rFonts w:ascii="Symbol" w:hAnsi="Symbol" w:hint="default"/>
      </w:rPr>
    </w:lvl>
    <w:lvl w:ilvl="4" w:tplc="675C8BAA">
      <w:start w:val="1"/>
      <w:numFmt w:val="bullet"/>
      <w:lvlText w:val="o"/>
      <w:lvlJc w:val="left"/>
      <w:pPr>
        <w:ind w:left="3600" w:hanging="360"/>
      </w:pPr>
      <w:rPr>
        <w:rFonts w:ascii="Courier New" w:hAnsi="Courier New" w:cs="Courier New" w:hint="default"/>
      </w:rPr>
    </w:lvl>
    <w:lvl w:ilvl="5" w:tplc="65445862">
      <w:start w:val="1"/>
      <w:numFmt w:val="bullet"/>
      <w:lvlText w:val=""/>
      <w:lvlJc w:val="left"/>
      <w:pPr>
        <w:ind w:left="4320" w:hanging="360"/>
      </w:pPr>
      <w:rPr>
        <w:rFonts w:ascii="Wingdings" w:hAnsi="Wingdings" w:hint="default"/>
      </w:rPr>
    </w:lvl>
    <w:lvl w:ilvl="6" w:tplc="0A1ADD22">
      <w:start w:val="1"/>
      <w:numFmt w:val="bullet"/>
      <w:lvlText w:val=""/>
      <w:lvlJc w:val="left"/>
      <w:pPr>
        <w:ind w:left="5040" w:hanging="360"/>
      </w:pPr>
      <w:rPr>
        <w:rFonts w:ascii="Symbol" w:hAnsi="Symbol" w:hint="default"/>
      </w:rPr>
    </w:lvl>
    <w:lvl w:ilvl="7" w:tplc="E99A4A66">
      <w:start w:val="1"/>
      <w:numFmt w:val="bullet"/>
      <w:lvlText w:val="o"/>
      <w:lvlJc w:val="left"/>
      <w:pPr>
        <w:ind w:left="5760" w:hanging="360"/>
      </w:pPr>
      <w:rPr>
        <w:rFonts w:ascii="Courier New" w:hAnsi="Courier New" w:cs="Courier New" w:hint="default"/>
      </w:rPr>
    </w:lvl>
    <w:lvl w:ilvl="8" w:tplc="85022008">
      <w:start w:val="1"/>
      <w:numFmt w:val="bullet"/>
      <w:lvlText w:val=""/>
      <w:lvlJc w:val="left"/>
      <w:pPr>
        <w:ind w:left="6480" w:hanging="360"/>
      </w:pPr>
      <w:rPr>
        <w:rFonts w:ascii="Wingdings" w:hAnsi="Wingdings" w:hint="default"/>
      </w:rPr>
    </w:lvl>
  </w:abstractNum>
  <w:abstractNum w:abstractNumId="6" w15:restartNumberingAfterBreak="0">
    <w:nsid w:val="752446D1"/>
    <w:multiLevelType w:val="hybridMultilevel"/>
    <w:tmpl w:val="25C09A3E"/>
    <w:lvl w:ilvl="0" w:tplc="DA1630F4">
      <w:start w:val="32"/>
      <w:numFmt w:val="bullet"/>
      <w:lvlText w:val="-"/>
      <w:lvlJc w:val="left"/>
      <w:pPr>
        <w:ind w:left="720" w:hanging="360"/>
      </w:pPr>
      <w:rPr>
        <w:rFonts w:ascii="Times New Roman" w:eastAsia="Times New Roman" w:hAnsi="Times New Roman" w:cs="Times New Roman" w:hint="default"/>
      </w:rPr>
    </w:lvl>
    <w:lvl w:ilvl="1" w:tplc="7F78B438">
      <w:start w:val="1"/>
      <w:numFmt w:val="bullet"/>
      <w:lvlText w:val="o"/>
      <w:lvlJc w:val="left"/>
      <w:pPr>
        <w:ind w:left="1440" w:hanging="360"/>
      </w:pPr>
      <w:rPr>
        <w:rFonts w:ascii="Courier New" w:hAnsi="Courier New" w:cs="Courier New" w:hint="default"/>
      </w:rPr>
    </w:lvl>
    <w:lvl w:ilvl="2" w:tplc="587A9A4E">
      <w:start w:val="1"/>
      <w:numFmt w:val="bullet"/>
      <w:lvlText w:val=""/>
      <w:lvlJc w:val="left"/>
      <w:pPr>
        <w:ind w:left="2160" w:hanging="360"/>
      </w:pPr>
      <w:rPr>
        <w:rFonts w:ascii="Wingdings" w:hAnsi="Wingdings" w:hint="default"/>
      </w:rPr>
    </w:lvl>
    <w:lvl w:ilvl="3" w:tplc="3364DB96">
      <w:start w:val="1"/>
      <w:numFmt w:val="bullet"/>
      <w:lvlText w:val=""/>
      <w:lvlJc w:val="left"/>
      <w:pPr>
        <w:ind w:left="2880" w:hanging="360"/>
      </w:pPr>
      <w:rPr>
        <w:rFonts w:ascii="Symbol" w:hAnsi="Symbol" w:hint="default"/>
      </w:rPr>
    </w:lvl>
    <w:lvl w:ilvl="4" w:tplc="A3DA8612">
      <w:start w:val="1"/>
      <w:numFmt w:val="bullet"/>
      <w:lvlText w:val="o"/>
      <w:lvlJc w:val="left"/>
      <w:pPr>
        <w:ind w:left="3600" w:hanging="360"/>
      </w:pPr>
      <w:rPr>
        <w:rFonts w:ascii="Courier New" w:hAnsi="Courier New" w:cs="Courier New" w:hint="default"/>
      </w:rPr>
    </w:lvl>
    <w:lvl w:ilvl="5" w:tplc="CC0447C2">
      <w:start w:val="1"/>
      <w:numFmt w:val="bullet"/>
      <w:lvlText w:val=""/>
      <w:lvlJc w:val="left"/>
      <w:pPr>
        <w:ind w:left="4320" w:hanging="360"/>
      </w:pPr>
      <w:rPr>
        <w:rFonts w:ascii="Wingdings" w:hAnsi="Wingdings" w:hint="default"/>
      </w:rPr>
    </w:lvl>
    <w:lvl w:ilvl="6" w:tplc="59AA6B9E">
      <w:start w:val="1"/>
      <w:numFmt w:val="bullet"/>
      <w:lvlText w:val=""/>
      <w:lvlJc w:val="left"/>
      <w:pPr>
        <w:ind w:left="5040" w:hanging="360"/>
      </w:pPr>
      <w:rPr>
        <w:rFonts w:ascii="Symbol" w:hAnsi="Symbol" w:hint="default"/>
      </w:rPr>
    </w:lvl>
    <w:lvl w:ilvl="7" w:tplc="EA9014EC">
      <w:start w:val="1"/>
      <w:numFmt w:val="bullet"/>
      <w:lvlText w:val="o"/>
      <w:lvlJc w:val="left"/>
      <w:pPr>
        <w:ind w:left="5760" w:hanging="360"/>
      </w:pPr>
      <w:rPr>
        <w:rFonts w:ascii="Courier New" w:hAnsi="Courier New" w:cs="Courier New" w:hint="default"/>
      </w:rPr>
    </w:lvl>
    <w:lvl w:ilvl="8" w:tplc="20EC810C">
      <w:start w:val="1"/>
      <w:numFmt w:val="bullet"/>
      <w:lvlText w:val=""/>
      <w:lvlJc w:val="left"/>
      <w:pPr>
        <w:ind w:left="6480" w:hanging="360"/>
      </w:pPr>
      <w:rPr>
        <w:rFonts w:ascii="Wingdings" w:hAnsi="Wingdings" w:hint="default"/>
      </w:rPr>
    </w:lvl>
  </w:abstractNum>
  <w:abstractNum w:abstractNumId="7" w15:restartNumberingAfterBreak="0">
    <w:nsid w:val="76BC4C20"/>
    <w:multiLevelType w:val="hybridMultilevel"/>
    <w:tmpl w:val="69BA894C"/>
    <w:lvl w:ilvl="0" w:tplc="98BA9B9A">
      <w:start w:val="1"/>
      <w:numFmt w:val="bullet"/>
      <w:pStyle w:val="Alineazaodstavkom"/>
      <w:lvlText w:val=""/>
      <w:lvlJc w:val="left"/>
      <w:pPr>
        <w:tabs>
          <w:tab w:val="num" w:pos="794"/>
        </w:tabs>
        <w:ind w:left="794" w:hanging="397"/>
      </w:pPr>
      <w:rPr>
        <w:rFonts w:ascii="Symbol" w:hAnsi="Symbol" w:hint="default"/>
      </w:rPr>
    </w:lvl>
    <w:lvl w:ilvl="1" w:tplc="DBACE68C">
      <w:start w:val="1"/>
      <w:numFmt w:val="bullet"/>
      <w:lvlText w:val="o"/>
      <w:lvlJc w:val="left"/>
      <w:pPr>
        <w:tabs>
          <w:tab w:val="num" w:pos="1837"/>
        </w:tabs>
        <w:ind w:left="1837" w:hanging="360"/>
      </w:pPr>
      <w:rPr>
        <w:rFonts w:ascii="Courier New" w:hAnsi="Courier New" w:cs="Courier New" w:hint="default"/>
      </w:rPr>
    </w:lvl>
    <w:lvl w:ilvl="2" w:tplc="210C140E">
      <w:start w:val="1"/>
      <w:numFmt w:val="bullet"/>
      <w:lvlText w:val="•"/>
      <w:lvlJc w:val="left"/>
      <w:pPr>
        <w:ind w:left="2557" w:hanging="360"/>
      </w:pPr>
      <w:rPr>
        <w:rFonts w:ascii="Arial" w:eastAsia="Times New Roman" w:hAnsi="Arial" w:cs="Arial" w:hint="default"/>
      </w:rPr>
    </w:lvl>
    <w:lvl w:ilvl="3" w:tplc="CEEA93AC">
      <w:start w:val="1"/>
      <w:numFmt w:val="bullet"/>
      <w:lvlText w:val=""/>
      <w:lvlJc w:val="left"/>
      <w:pPr>
        <w:tabs>
          <w:tab w:val="num" w:pos="3277"/>
        </w:tabs>
        <w:ind w:left="3277" w:hanging="360"/>
      </w:pPr>
      <w:rPr>
        <w:rFonts w:ascii="Symbol" w:hAnsi="Symbol" w:hint="default"/>
      </w:rPr>
    </w:lvl>
    <w:lvl w:ilvl="4" w:tplc="CA1C31F6">
      <w:start w:val="1"/>
      <w:numFmt w:val="bullet"/>
      <w:lvlText w:val="o"/>
      <w:lvlJc w:val="left"/>
      <w:pPr>
        <w:tabs>
          <w:tab w:val="num" w:pos="3997"/>
        </w:tabs>
        <w:ind w:left="3997" w:hanging="360"/>
      </w:pPr>
      <w:rPr>
        <w:rFonts w:ascii="Courier New" w:hAnsi="Courier New" w:cs="Courier New" w:hint="default"/>
      </w:rPr>
    </w:lvl>
    <w:lvl w:ilvl="5" w:tplc="00984886">
      <w:start w:val="1"/>
      <w:numFmt w:val="bullet"/>
      <w:lvlText w:val=""/>
      <w:lvlJc w:val="left"/>
      <w:pPr>
        <w:tabs>
          <w:tab w:val="num" w:pos="4717"/>
        </w:tabs>
        <w:ind w:left="4717" w:hanging="360"/>
      </w:pPr>
      <w:rPr>
        <w:rFonts w:ascii="Wingdings" w:hAnsi="Wingdings" w:hint="default"/>
      </w:rPr>
    </w:lvl>
    <w:lvl w:ilvl="6" w:tplc="AC92E9F8">
      <w:start w:val="1"/>
      <w:numFmt w:val="bullet"/>
      <w:lvlText w:val=""/>
      <w:lvlJc w:val="left"/>
      <w:pPr>
        <w:tabs>
          <w:tab w:val="num" w:pos="5437"/>
        </w:tabs>
        <w:ind w:left="5437" w:hanging="360"/>
      </w:pPr>
      <w:rPr>
        <w:rFonts w:ascii="Symbol" w:hAnsi="Symbol" w:hint="default"/>
      </w:rPr>
    </w:lvl>
    <w:lvl w:ilvl="7" w:tplc="70DC02C4">
      <w:start w:val="1"/>
      <w:numFmt w:val="bullet"/>
      <w:lvlText w:val="o"/>
      <w:lvlJc w:val="left"/>
      <w:pPr>
        <w:tabs>
          <w:tab w:val="num" w:pos="6157"/>
        </w:tabs>
        <w:ind w:left="6157" w:hanging="360"/>
      </w:pPr>
      <w:rPr>
        <w:rFonts w:ascii="Courier New" w:hAnsi="Courier New" w:cs="Courier New" w:hint="default"/>
      </w:rPr>
    </w:lvl>
    <w:lvl w:ilvl="8" w:tplc="736441EE">
      <w:start w:val="1"/>
      <w:numFmt w:val="bullet"/>
      <w:lvlText w:val=""/>
      <w:lvlJc w:val="left"/>
      <w:pPr>
        <w:tabs>
          <w:tab w:val="num" w:pos="6877"/>
        </w:tabs>
        <w:ind w:left="6877" w:hanging="360"/>
      </w:pPr>
      <w:rPr>
        <w:rFonts w:ascii="Wingdings" w:hAnsi="Wingdings" w:hint="default"/>
      </w:rPr>
    </w:lvl>
  </w:abstractNum>
  <w:abstractNum w:abstractNumId="8" w15:restartNumberingAfterBreak="0">
    <w:nsid w:val="7CFD588C"/>
    <w:multiLevelType w:val="hybridMultilevel"/>
    <w:tmpl w:val="58D2FEAA"/>
    <w:lvl w:ilvl="0" w:tplc="46D820DE">
      <w:start w:val="1"/>
      <w:numFmt w:val="decimal"/>
      <w:lvlText w:val="%1."/>
      <w:lvlJc w:val="left"/>
      <w:pPr>
        <w:ind w:left="1080" w:hanging="360"/>
      </w:pPr>
    </w:lvl>
    <w:lvl w:ilvl="1" w:tplc="688C2EE2">
      <w:start w:val="1"/>
      <w:numFmt w:val="lowerLetter"/>
      <w:lvlText w:val="%2."/>
      <w:lvlJc w:val="left"/>
      <w:pPr>
        <w:ind w:left="1800" w:hanging="360"/>
      </w:pPr>
    </w:lvl>
    <w:lvl w:ilvl="2" w:tplc="089C9CA2">
      <w:start w:val="1"/>
      <w:numFmt w:val="lowerRoman"/>
      <w:lvlText w:val="%3."/>
      <w:lvlJc w:val="right"/>
      <w:pPr>
        <w:ind w:left="2520" w:hanging="180"/>
      </w:pPr>
    </w:lvl>
    <w:lvl w:ilvl="3" w:tplc="8DDE1A70">
      <w:start w:val="1"/>
      <w:numFmt w:val="decimal"/>
      <w:lvlText w:val="%4."/>
      <w:lvlJc w:val="left"/>
      <w:pPr>
        <w:ind w:left="3240" w:hanging="360"/>
      </w:pPr>
    </w:lvl>
    <w:lvl w:ilvl="4" w:tplc="BD388956">
      <w:start w:val="1"/>
      <w:numFmt w:val="lowerLetter"/>
      <w:lvlText w:val="%5."/>
      <w:lvlJc w:val="left"/>
      <w:pPr>
        <w:ind w:left="3960" w:hanging="360"/>
      </w:pPr>
    </w:lvl>
    <w:lvl w:ilvl="5" w:tplc="18249134">
      <w:start w:val="1"/>
      <w:numFmt w:val="lowerRoman"/>
      <w:lvlText w:val="%6."/>
      <w:lvlJc w:val="right"/>
      <w:pPr>
        <w:ind w:left="4680" w:hanging="180"/>
      </w:pPr>
    </w:lvl>
    <w:lvl w:ilvl="6" w:tplc="0874C55C">
      <w:start w:val="1"/>
      <w:numFmt w:val="decimal"/>
      <w:lvlText w:val="%7."/>
      <w:lvlJc w:val="left"/>
      <w:pPr>
        <w:ind w:left="5400" w:hanging="360"/>
      </w:pPr>
    </w:lvl>
    <w:lvl w:ilvl="7" w:tplc="FAA2A2F8">
      <w:start w:val="1"/>
      <w:numFmt w:val="lowerLetter"/>
      <w:lvlText w:val="%8."/>
      <w:lvlJc w:val="left"/>
      <w:pPr>
        <w:ind w:left="6120" w:hanging="360"/>
      </w:pPr>
    </w:lvl>
    <w:lvl w:ilvl="8" w:tplc="B73277F4">
      <w:start w:val="1"/>
      <w:numFmt w:val="lowerRoman"/>
      <w:lvlText w:val="%9."/>
      <w:lvlJc w:val="right"/>
      <w:pPr>
        <w:ind w:left="6840" w:hanging="180"/>
      </w:pPr>
    </w:lvl>
  </w:abstractNum>
  <w:num w:numId="1">
    <w:abstractNumId w:val="7"/>
  </w:num>
  <w:num w:numId="2">
    <w:abstractNumId w:val="6"/>
  </w:num>
  <w:num w:numId="3">
    <w:abstractNumId w:val="1"/>
  </w:num>
  <w:num w:numId="4">
    <w:abstractNumId w:val="8"/>
  </w:num>
  <w:num w:numId="5">
    <w:abstractNumId w:val="3"/>
  </w:num>
  <w:num w:numId="6">
    <w:abstractNumId w:val="5"/>
  </w:num>
  <w:num w:numId="7">
    <w:abstractNumId w:val="0"/>
  </w:num>
  <w:num w:numId="8">
    <w:abstractNumId w:val="4"/>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F74"/>
    <w:rsid w:val="00793F74"/>
    <w:rsid w:val="007F0EBE"/>
    <w:rsid w:val="0088606F"/>
    <w:rsid w:val="00A60BD3"/>
    <w:rsid w:val="00B714D1"/>
    <w:rsid w:val="00F21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2A1A0"/>
  <w15:docId w15:val="{AF69C7E7-028A-4581-BAC5-7E317F68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Pr>
      <w:rFonts w:ascii="Calibri" w:hAnsi="Calibri"/>
      <w:lang w:val="sl-SI"/>
    </w:rPr>
  </w:style>
  <w:style w:type="paragraph" w:styleId="Naslov1">
    <w:name w:val="heading 1"/>
    <w:basedOn w:val="Navaden"/>
    <w:next w:val="Navaden"/>
    <w:link w:val="Naslov1Znak"/>
    <w:uiPriority w:val="9"/>
    <w:qFormat/>
    <w:pPr>
      <w:keepNext/>
      <w:keepLines/>
      <w:spacing w:before="480" w:after="200"/>
      <w:outlineLvl w:val="0"/>
    </w:pPr>
    <w:rPr>
      <w:rFonts w:ascii="Arial" w:eastAsia="Arial" w:hAnsi="Arial" w:cs="Arial"/>
      <w:sz w:val="40"/>
      <w:szCs w:val="40"/>
    </w:rPr>
  </w:style>
  <w:style w:type="paragraph" w:styleId="Naslov2">
    <w:name w:val="heading 2"/>
    <w:basedOn w:val="Navaden"/>
    <w:next w:val="Navaden"/>
    <w:link w:val="Naslov2Znak"/>
    <w:uiPriority w:val="9"/>
    <w:unhideWhenUsed/>
    <w:qFormat/>
    <w:pPr>
      <w:keepNext/>
      <w:keepLines/>
      <w:spacing w:before="360" w:after="200"/>
      <w:outlineLvl w:val="1"/>
    </w:pPr>
    <w:rPr>
      <w:rFonts w:ascii="Arial" w:eastAsia="Arial" w:hAnsi="Arial" w:cs="Arial"/>
      <w:sz w:val="34"/>
    </w:rPr>
  </w:style>
  <w:style w:type="paragraph" w:styleId="Naslov3">
    <w:name w:val="heading 3"/>
    <w:basedOn w:val="Navaden"/>
    <w:link w:val="Naslov3Znak"/>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de-DE" w:eastAsia="de-DE"/>
    </w:rPr>
  </w:style>
  <w:style w:type="paragraph" w:styleId="Naslov4">
    <w:name w:val="heading 4"/>
    <w:basedOn w:val="Navaden"/>
    <w:next w:val="Navaden"/>
    <w:link w:val="Naslov4Znak"/>
    <w:uiPriority w:val="9"/>
    <w:unhideWhenUsed/>
    <w:qFormat/>
    <w:pPr>
      <w:keepNext/>
      <w:keepLines/>
      <w:spacing w:before="320" w:after="200"/>
      <w:outlineLvl w:val="3"/>
    </w:pPr>
    <w:rPr>
      <w:rFonts w:ascii="Arial" w:eastAsia="Arial" w:hAnsi="Arial" w:cs="Arial"/>
      <w:b/>
      <w:bCs/>
      <w:sz w:val="26"/>
      <w:szCs w:val="26"/>
    </w:rPr>
  </w:style>
  <w:style w:type="paragraph" w:styleId="Naslov5">
    <w:name w:val="heading 5"/>
    <w:basedOn w:val="Navaden"/>
    <w:next w:val="Navaden"/>
    <w:link w:val="Naslov5Znak"/>
    <w:uiPriority w:val="9"/>
    <w:unhideWhenUsed/>
    <w:qFormat/>
    <w:pPr>
      <w:keepNext/>
      <w:keepLines/>
      <w:spacing w:before="320" w:after="200"/>
      <w:outlineLvl w:val="4"/>
    </w:pPr>
    <w:rPr>
      <w:rFonts w:ascii="Arial" w:eastAsia="Arial" w:hAnsi="Arial" w:cs="Arial"/>
      <w:b/>
      <w:bCs/>
      <w:sz w:val="24"/>
      <w:szCs w:val="24"/>
    </w:rPr>
  </w:style>
  <w:style w:type="paragraph" w:styleId="Naslov6">
    <w:name w:val="heading 6"/>
    <w:basedOn w:val="Navaden"/>
    <w:next w:val="Navaden"/>
    <w:link w:val="Naslov6Znak"/>
    <w:uiPriority w:val="9"/>
    <w:unhideWhenUsed/>
    <w:qFormat/>
    <w:pPr>
      <w:keepNext/>
      <w:keepLines/>
      <w:spacing w:before="320" w:after="200"/>
      <w:outlineLvl w:val="5"/>
    </w:pPr>
    <w:rPr>
      <w:rFonts w:ascii="Arial" w:eastAsia="Arial" w:hAnsi="Arial" w:cs="Arial"/>
      <w:b/>
      <w:bCs/>
    </w:rPr>
  </w:style>
  <w:style w:type="paragraph" w:styleId="Naslov7">
    <w:name w:val="heading 7"/>
    <w:basedOn w:val="Navaden"/>
    <w:next w:val="Navaden"/>
    <w:link w:val="Naslov7Znak"/>
    <w:uiPriority w:val="9"/>
    <w:unhideWhenUsed/>
    <w:qFormat/>
    <w:pPr>
      <w:keepNext/>
      <w:keepLines/>
      <w:spacing w:before="320" w:after="200"/>
      <w:outlineLvl w:val="6"/>
    </w:pPr>
    <w:rPr>
      <w:rFonts w:ascii="Arial" w:eastAsia="Arial" w:hAnsi="Arial" w:cs="Arial"/>
      <w:b/>
      <w:bCs/>
      <w:i/>
      <w:iCs/>
    </w:rPr>
  </w:style>
  <w:style w:type="paragraph" w:styleId="Naslov8">
    <w:name w:val="heading 8"/>
    <w:basedOn w:val="Navaden"/>
    <w:next w:val="Navaden"/>
    <w:link w:val="Naslov8Znak"/>
    <w:uiPriority w:val="9"/>
    <w:unhideWhenUsed/>
    <w:qFormat/>
    <w:pPr>
      <w:keepNext/>
      <w:keepLines/>
      <w:spacing w:before="320" w:after="200"/>
      <w:outlineLvl w:val="7"/>
    </w:pPr>
    <w:rPr>
      <w:rFonts w:ascii="Arial" w:eastAsia="Arial" w:hAnsi="Arial" w:cs="Arial"/>
      <w:i/>
      <w:iCs/>
    </w:rPr>
  </w:style>
  <w:style w:type="paragraph" w:styleId="Naslov9">
    <w:name w:val="heading 9"/>
    <w:basedOn w:val="Navaden"/>
    <w:next w:val="Navaden"/>
    <w:link w:val="Naslov9Znak"/>
    <w:uiPriority w:val="9"/>
    <w:unhideWhenUsed/>
    <w:qFormat/>
    <w:pPr>
      <w:keepNext/>
      <w:keepLines/>
      <w:spacing w:before="320" w:after="200"/>
      <w:outlineLvl w:val="8"/>
    </w:pPr>
    <w:rPr>
      <w:rFonts w:ascii="Arial" w:eastAsia="Arial" w:hAnsi="Arial" w:cs="Arial"/>
      <w:i/>
      <w:i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GridLight">
    <w:name w:val="Table Grid Light"/>
    <w:basedOn w:val="Navadnatabel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avadnatabel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
    <w:name w:val="Grid Table 1 Light - Accent 3"/>
    <w:basedOn w:val="Navadnatabel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avadnatabel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avadnatabel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avadnatabel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avadnatabel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avadnatabel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avadnatabel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avadnatabel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avadnatabel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avadnatabel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avadnatabel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avadnatabel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avadnatabel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avadnatabel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avadnatabel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avadnatabel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avadnatabela"/>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avadnatabel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avadnatabel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avadnatabel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avadnatabela"/>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avadnatabel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
    <w:name w:val="List Table 1 Light - Accent 1"/>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avadnatabela"/>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avadnatabel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avadnatabel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avadnatabel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avadnatabela"/>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avadnatabel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avadnatabela"/>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avadnatabel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avadnatabel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avadnatabel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avadnatabela"/>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avadnatabel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avadnatabela"/>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avadnatabel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avadnatabel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avadnatabel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avadnatabela"/>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avadnatabel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avadnatabela"/>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avadnatabel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avadnatabel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avadnatabel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avadnatabela"/>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avadnatabel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character" w:customStyle="1" w:styleId="Heading1Char">
    <w:name w:val="Heading 1 Char"/>
    <w:basedOn w:val="Privzetapisavaodstavka"/>
    <w:uiPriority w:val="9"/>
    <w:rPr>
      <w:rFonts w:ascii="Arial" w:eastAsia="Arial" w:hAnsi="Arial" w:cs="Arial"/>
      <w:sz w:val="40"/>
      <w:szCs w:val="40"/>
    </w:rPr>
  </w:style>
  <w:style w:type="character" w:customStyle="1" w:styleId="Heading2Char">
    <w:name w:val="Heading 2 Char"/>
    <w:basedOn w:val="Privzetapisavaodstavka"/>
    <w:uiPriority w:val="9"/>
    <w:rPr>
      <w:rFonts w:ascii="Arial" w:eastAsia="Arial" w:hAnsi="Arial" w:cs="Arial"/>
      <w:sz w:val="34"/>
    </w:rPr>
  </w:style>
  <w:style w:type="character" w:customStyle="1" w:styleId="Heading3Char">
    <w:name w:val="Heading 3 Char"/>
    <w:basedOn w:val="Privzetapisavaodstavka"/>
    <w:uiPriority w:val="9"/>
    <w:rPr>
      <w:rFonts w:ascii="Arial" w:eastAsia="Arial" w:hAnsi="Arial" w:cs="Arial"/>
      <w:sz w:val="30"/>
      <w:szCs w:val="30"/>
    </w:rPr>
  </w:style>
  <w:style w:type="character" w:customStyle="1" w:styleId="Heading4Char">
    <w:name w:val="Heading 4 Char"/>
    <w:basedOn w:val="Privzetapisavaodstavka"/>
    <w:uiPriority w:val="9"/>
    <w:rPr>
      <w:rFonts w:ascii="Arial" w:eastAsia="Arial" w:hAnsi="Arial" w:cs="Arial"/>
      <w:b/>
      <w:bCs/>
      <w:sz w:val="26"/>
      <w:szCs w:val="26"/>
    </w:rPr>
  </w:style>
  <w:style w:type="character" w:customStyle="1" w:styleId="Heading5Char">
    <w:name w:val="Heading 5 Char"/>
    <w:basedOn w:val="Privzetapisavaodstavka"/>
    <w:uiPriority w:val="9"/>
    <w:rPr>
      <w:rFonts w:ascii="Arial" w:eastAsia="Arial" w:hAnsi="Arial" w:cs="Arial"/>
      <w:b/>
      <w:bCs/>
      <w:sz w:val="24"/>
      <w:szCs w:val="24"/>
    </w:rPr>
  </w:style>
  <w:style w:type="character" w:customStyle="1" w:styleId="Heading6Char">
    <w:name w:val="Heading 6 Char"/>
    <w:basedOn w:val="Privzetapisavaodstavka"/>
    <w:uiPriority w:val="9"/>
    <w:rPr>
      <w:rFonts w:ascii="Arial" w:eastAsia="Arial" w:hAnsi="Arial" w:cs="Arial"/>
      <w:b/>
      <w:bCs/>
      <w:sz w:val="22"/>
      <w:szCs w:val="22"/>
    </w:rPr>
  </w:style>
  <w:style w:type="character" w:customStyle="1" w:styleId="Heading7Char">
    <w:name w:val="Heading 7 Char"/>
    <w:basedOn w:val="Privzetapisavaodstavka"/>
    <w:uiPriority w:val="9"/>
    <w:rPr>
      <w:rFonts w:ascii="Arial" w:eastAsia="Arial" w:hAnsi="Arial" w:cs="Arial"/>
      <w:b/>
      <w:bCs/>
      <w:i/>
      <w:iCs/>
      <w:sz w:val="22"/>
      <w:szCs w:val="22"/>
    </w:rPr>
  </w:style>
  <w:style w:type="character" w:customStyle="1" w:styleId="Heading8Char">
    <w:name w:val="Heading 8 Char"/>
    <w:basedOn w:val="Privzetapisavaodstavka"/>
    <w:uiPriority w:val="9"/>
    <w:rPr>
      <w:rFonts w:ascii="Arial" w:eastAsia="Arial" w:hAnsi="Arial" w:cs="Arial"/>
      <w:i/>
      <w:iCs/>
      <w:sz w:val="22"/>
      <w:szCs w:val="22"/>
    </w:rPr>
  </w:style>
  <w:style w:type="character" w:customStyle="1" w:styleId="Heading9Char">
    <w:name w:val="Heading 9 Char"/>
    <w:basedOn w:val="Privzetapisavaodstavka"/>
    <w:uiPriority w:val="9"/>
    <w:rPr>
      <w:rFonts w:ascii="Arial" w:eastAsia="Arial" w:hAnsi="Arial" w:cs="Arial"/>
      <w:i/>
      <w:iCs/>
      <w:sz w:val="21"/>
      <w:szCs w:val="21"/>
    </w:rPr>
  </w:style>
  <w:style w:type="character" w:customStyle="1" w:styleId="TitleChar">
    <w:name w:val="Title Char"/>
    <w:basedOn w:val="Privzetapisavaodstavka"/>
    <w:uiPriority w:val="10"/>
    <w:rPr>
      <w:sz w:val="48"/>
      <w:szCs w:val="48"/>
    </w:rPr>
  </w:style>
  <w:style w:type="character" w:customStyle="1" w:styleId="SubtitleChar">
    <w:name w:val="Subtitle Char"/>
    <w:basedOn w:val="Privzetapisavaodstavka"/>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rivzetapisavaodstavka"/>
    <w:uiPriority w:val="99"/>
  </w:style>
  <w:style w:type="character" w:customStyle="1" w:styleId="FooterChar">
    <w:name w:val="Footer Char"/>
    <w:basedOn w:val="Privzetapisavaodstavka"/>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Naslov1Znak">
    <w:name w:val="Naslov 1 Znak"/>
    <w:basedOn w:val="Privzetapisavaodstavka"/>
    <w:link w:val="Naslov1"/>
    <w:uiPriority w:val="9"/>
    <w:rPr>
      <w:rFonts w:ascii="Arial" w:eastAsia="Arial" w:hAnsi="Arial" w:cs="Arial"/>
      <w:sz w:val="40"/>
      <w:szCs w:val="40"/>
    </w:rPr>
  </w:style>
  <w:style w:type="character" w:customStyle="1" w:styleId="Naslov2Znak">
    <w:name w:val="Naslov 2 Znak"/>
    <w:basedOn w:val="Privzetapisavaodstavka"/>
    <w:link w:val="Naslov2"/>
    <w:uiPriority w:val="9"/>
    <w:rPr>
      <w:rFonts w:ascii="Arial" w:eastAsia="Arial" w:hAnsi="Arial" w:cs="Arial"/>
      <w:sz w:val="34"/>
    </w:rPr>
  </w:style>
  <w:style w:type="character" w:customStyle="1" w:styleId="Naslov4Znak">
    <w:name w:val="Naslov 4 Znak"/>
    <w:basedOn w:val="Privzetapisavaodstavka"/>
    <w:link w:val="Naslov4"/>
    <w:uiPriority w:val="9"/>
    <w:rPr>
      <w:rFonts w:ascii="Arial" w:eastAsia="Arial" w:hAnsi="Arial" w:cs="Arial"/>
      <w:b/>
      <w:bCs/>
      <w:sz w:val="26"/>
      <w:szCs w:val="26"/>
    </w:rPr>
  </w:style>
  <w:style w:type="character" w:customStyle="1" w:styleId="Naslov5Znak">
    <w:name w:val="Naslov 5 Znak"/>
    <w:basedOn w:val="Privzetapisavaodstavka"/>
    <w:link w:val="Naslov5"/>
    <w:uiPriority w:val="9"/>
    <w:rPr>
      <w:rFonts w:ascii="Arial" w:eastAsia="Arial" w:hAnsi="Arial" w:cs="Arial"/>
      <w:b/>
      <w:bCs/>
      <w:sz w:val="24"/>
      <w:szCs w:val="24"/>
    </w:rPr>
  </w:style>
  <w:style w:type="character" w:customStyle="1" w:styleId="Naslov6Znak">
    <w:name w:val="Naslov 6 Znak"/>
    <w:basedOn w:val="Privzetapisavaodstavka"/>
    <w:link w:val="Naslov6"/>
    <w:uiPriority w:val="9"/>
    <w:rPr>
      <w:rFonts w:ascii="Arial" w:eastAsia="Arial" w:hAnsi="Arial" w:cs="Arial"/>
      <w:b/>
      <w:bCs/>
      <w:sz w:val="22"/>
      <w:szCs w:val="22"/>
    </w:rPr>
  </w:style>
  <w:style w:type="character" w:customStyle="1" w:styleId="Naslov7Znak">
    <w:name w:val="Naslov 7 Znak"/>
    <w:basedOn w:val="Privzetapisavaodstavka"/>
    <w:link w:val="Naslov7"/>
    <w:uiPriority w:val="9"/>
    <w:rPr>
      <w:rFonts w:ascii="Arial" w:eastAsia="Arial" w:hAnsi="Arial" w:cs="Arial"/>
      <w:b/>
      <w:bCs/>
      <w:i/>
      <w:iCs/>
      <w:sz w:val="22"/>
      <w:szCs w:val="22"/>
    </w:rPr>
  </w:style>
  <w:style w:type="character" w:customStyle="1" w:styleId="Naslov8Znak">
    <w:name w:val="Naslov 8 Znak"/>
    <w:basedOn w:val="Privzetapisavaodstavka"/>
    <w:link w:val="Naslov8"/>
    <w:uiPriority w:val="9"/>
    <w:rPr>
      <w:rFonts w:ascii="Arial" w:eastAsia="Arial" w:hAnsi="Arial" w:cs="Arial"/>
      <w:i/>
      <w:iCs/>
      <w:sz w:val="22"/>
      <w:szCs w:val="22"/>
    </w:rPr>
  </w:style>
  <w:style w:type="character" w:customStyle="1" w:styleId="Naslov9Znak">
    <w:name w:val="Naslov 9 Znak"/>
    <w:basedOn w:val="Privzetapisavaodstavka"/>
    <w:link w:val="Naslov9"/>
    <w:uiPriority w:val="9"/>
    <w:rPr>
      <w:rFonts w:ascii="Arial" w:eastAsia="Arial" w:hAnsi="Arial" w:cs="Arial"/>
      <w:i/>
      <w:iCs/>
      <w:sz w:val="21"/>
      <w:szCs w:val="21"/>
    </w:rPr>
  </w:style>
  <w:style w:type="paragraph" w:styleId="Brezrazmikov">
    <w:name w:val="No Spacing"/>
    <w:uiPriority w:val="1"/>
    <w:qFormat/>
    <w:pPr>
      <w:spacing w:after="0" w:line="240" w:lineRule="auto"/>
    </w:pPr>
  </w:style>
  <w:style w:type="paragraph" w:styleId="Naslov">
    <w:name w:val="Title"/>
    <w:basedOn w:val="Navaden"/>
    <w:next w:val="Navaden"/>
    <w:link w:val="NaslovZnak"/>
    <w:uiPriority w:val="10"/>
    <w:qFormat/>
    <w:pPr>
      <w:spacing w:before="300" w:after="200"/>
      <w:contextualSpacing/>
    </w:pPr>
    <w:rPr>
      <w:sz w:val="48"/>
      <w:szCs w:val="48"/>
    </w:rPr>
  </w:style>
  <w:style w:type="character" w:customStyle="1" w:styleId="NaslovZnak">
    <w:name w:val="Naslov Znak"/>
    <w:basedOn w:val="Privzetapisavaodstavka"/>
    <w:link w:val="Naslov"/>
    <w:uiPriority w:val="10"/>
    <w:rPr>
      <w:sz w:val="48"/>
      <w:szCs w:val="48"/>
    </w:rPr>
  </w:style>
  <w:style w:type="paragraph" w:styleId="Podnaslov">
    <w:name w:val="Subtitle"/>
    <w:basedOn w:val="Navaden"/>
    <w:next w:val="Navaden"/>
    <w:link w:val="PodnaslovZnak"/>
    <w:uiPriority w:val="11"/>
    <w:qFormat/>
    <w:pPr>
      <w:spacing w:before="200" w:after="200"/>
    </w:pPr>
    <w:rPr>
      <w:sz w:val="24"/>
      <w:szCs w:val="24"/>
    </w:rPr>
  </w:style>
  <w:style w:type="character" w:customStyle="1" w:styleId="PodnaslovZnak">
    <w:name w:val="Podnaslov Znak"/>
    <w:basedOn w:val="Privzetapisavaodstavka"/>
    <w:link w:val="Podnaslov"/>
    <w:uiPriority w:val="11"/>
    <w:rPr>
      <w:sz w:val="24"/>
      <w:szCs w:val="24"/>
    </w:rPr>
  </w:style>
  <w:style w:type="paragraph" w:styleId="Citat">
    <w:name w:val="Quote"/>
    <w:basedOn w:val="Navaden"/>
    <w:next w:val="Navaden"/>
    <w:link w:val="CitatZnak"/>
    <w:uiPriority w:val="29"/>
    <w:qFormat/>
    <w:pPr>
      <w:ind w:left="720" w:right="720"/>
    </w:pPr>
    <w:rPr>
      <w:i/>
    </w:rPr>
  </w:style>
  <w:style w:type="character" w:customStyle="1" w:styleId="CitatZnak">
    <w:name w:val="Citat Znak"/>
    <w:link w:val="Citat"/>
    <w:uiPriority w:val="29"/>
    <w:rPr>
      <w:i/>
    </w:rPr>
  </w:style>
  <w:style w:type="paragraph" w:styleId="Intenzivencitat">
    <w:name w:val="Intense Quote"/>
    <w:basedOn w:val="Navaden"/>
    <w:next w:val="Navaden"/>
    <w:link w:val="Intenzivencitat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zivencitatZnak">
    <w:name w:val="Intenziven citat Znak"/>
    <w:link w:val="Intenzivencitat"/>
    <w:uiPriority w:val="30"/>
    <w:rPr>
      <w:i/>
    </w:rPr>
  </w:style>
  <w:style w:type="paragraph" w:styleId="Napis">
    <w:name w:val="caption"/>
    <w:basedOn w:val="Navaden"/>
    <w:next w:val="Navaden"/>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1">
    <w:name w:val="Table Grid Light1"/>
    <w:basedOn w:val="Navadnatabel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Navadnatabela1">
    <w:name w:val="Plain Table 1"/>
    <w:basedOn w:val="Navadnatabel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Navadnatabela2">
    <w:name w:val="Plain Table 2"/>
    <w:basedOn w:val="Navadnatabel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Navadnatabela3">
    <w:name w:val="Plain Table 3"/>
    <w:basedOn w:val="Navadnatabel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Navadnatabela4">
    <w:name w:val="Plain Table 4"/>
    <w:basedOn w:val="Navadnatabel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Navadnatabela5">
    <w:name w:val="Plain Table 5"/>
    <w:basedOn w:val="Navadnatabel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vetlamrea1">
    <w:name w:val="Grid Table 1 Light"/>
    <w:basedOn w:val="Navadnatabel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avadnatabel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avadnatabel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avadnatabel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avadnatabel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avadnatabel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Navadnatabel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Mreatabele2">
    <w:name w:val="Grid Table 2"/>
    <w:basedOn w:val="Navadnatabel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Navadnatabel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Navadnatabel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avadnatabel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avadnatabel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avadnatabel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Navadnatabel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Mreatabele3">
    <w:name w:val="Grid Table 3"/>
    <w:basedOn w:val="Navadnatabel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Navadnatabel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Navadnatabel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avadnatabel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avadnatabel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avadnatabel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Navadnatabel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Mreatabele4">
    <w:name w:val="Grid Table 4"/>
    <w:basedOn w:val="Navadnatabel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Navadnatabela"/>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Navadnatabel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avadnatabel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avadnatabel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avadnatabela"/>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Navadnatabel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temnamrea5">
    <w:name w:val="Grid Table 5 Dark"/>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Navadnatabel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barvnamrea6">
    <w:name w:val="Grid Table 6 Colorful"/>
    <w:basedOn w:val="Navadnatabel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avadnatabela"/>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avadnatabel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avadnatabel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avadnatabel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avadnatabela"/>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avadnatabel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barvnamrea7">
    <w:name w:val="Grid Table 7 Colorful"/>
    <w:basedOn w:val="Navadnatabel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avadnatabela"/>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avadnatabel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avadnatabel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avadnatabel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avadnatabela"/>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avadnatabel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svetelseznam1">
    <w:name w:val="List Table 1 Light"/>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Navadnatabel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Seznamvtabeli2">
    <w:name w:val="List Table 2"/>
    <w:basedOn w:val="Navadnatabel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Navadnatabela"/>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Navadnatabel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avadnatabel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avadnatabel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avadnatabela"/>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Navadnatabel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Seznamvtabeli3">
    <w:name w:val="List Table 3"/>
    <w:basedOn w:val="Navadnatabel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avadnatabela"/>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Navadnatabel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avadnatabel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avadnatabel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avadnatabela"/>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Navadnatabel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Seznamvtabeli4">
    <w:name w:val="List Table 4"/>
    <w:basedOn w:val="Navadnatabel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Navadnatabela"/>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Navadnatabel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avadnatabel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avadnatabel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avadnatabela"/>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Navadnatabel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temenseznam5">
    <w:name w:val="List Table 5 Dark"/>
    <w:basedOn w:val="Navadnatabel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Navadnatabela"/>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Navadnatabel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avadnatabel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avadnatabel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avadnatabela"/>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Navadnatabel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barvniseznam6">
    <w:name w:val="List Table 6 Colorful"/>
    <w:basedOn w:val="Navadnatabel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avadnatabela"/>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avadnatabel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avadnatabel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avadnatabel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avadnatabela"/>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avadnatabel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barvniseznam7">
    <w:name w:val="List Table 7 Colorful"/>
    <w:basedOn w:val="Navadnatabel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avadnatabela"/>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avadnatabel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avadnatabel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avadnatabel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avadnatabela"/>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avadnatabel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avadnatabela"/>
    <w:uiPriority w:val="99"/>
    <w:pPr>
      <w:spacing w:after="0" w:line="240" w:lineRule="auto"/>
    </w:pPr>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avadnatabela"/>
    <w:uiPriority w:val="99"/>
    <w:pPr>
      <w:spacing w:after="0" w:line="240" w:lineRule="auto"/>
    </w:pPr>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avadnatabela"/>
    <w:uiPriority w:val="99"/>
    <w:pPr>
      <w:spacing w:after="0" w:line="240" w:lineRule="auto"/>
    </w:pPr>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avadnatabela"/>
    <w:uiPriority w:val="99"/>
    <w:pPr>
      <w:spacing w:after="0" w:line="240" w:lineRule="auto"/>
    </w:pPr>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avadnatabela"/>
    <w:uiPriority w:val="99"/>
    <w:pPr>
      <w:spacing w:after="0" w:line="240" w:lineRule="auto"/>
    </w:pPr>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avadnatabela"/>
    <w:uiPriority w:val="99"/>
    <w:pPr>
      <w:spacing w:after="0" w:line="240" w:lineRule="auto"/>
    </w:pPr>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avadnatabela"/>
    <w:uiPriority w:val="99"/>
    <w:pPr>
      <w:spacing w:after="0" w:line="240" w:lineRule="auto"/>
    </w:pPr>
    <w:rPr>
      <w:color w:val="404040"/>
      <w:sz w:val="20"/>
      <w:szCs w:val="20"/>
      <w:lang w:val="sl-SI" w:eastAsia="sl-SI"/>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avadnatabela"/>
    <w:uiPriority w:val="99"/>
    <w:pPr>
      <w:spacing w:after="0" w:line="240" w:lineRule="auto"/>
    </w:pPr>
    <w:rPr>
      <w:color w:val="404040"/>
      <w:sz w:val="20"/>
      <w:szCs w:val="20"/>
      <w:lang w:val="sl-SI" w:eastAsia="sl-SI"/>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avadnatabela"/>
    <w:uiPriority w:val="99"/>
    <w:pPr>
      <w:spacing w:after="0" w:line="240" w:lineRule="auto"/>
    </w:pPr>
    <w:rPr>
      <w:color w:val="404040"/>
      <w:sz w:val="20"/>
      <w:szCs w:val="20"/>
      <w:lang w:val="sl-SI" w:eastAsia="sl-SI"/>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avadnatabela"/>
    <w:uiPriority w:val="99"/>
    <w:pPr>
      <w:spacing w:after="0" w:line="240" w:lineRule="auto"/>
    </w:pPr>
    <w:rPr>
      <w:color w:val="404040"/>
      <w:sz w:val="20"/>
      <w:szCs w:val="20"/>
      <w:lang w:val="sl-SI" w:eastAsia="sl-SI"/>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avadnatabela"/>
    <w:uiPriority w:val="99"/>
    <w:pPr>
      <w:spacing w:after="0" w:line="240" w:lineRule="auto"/>
    </w:pPr>
    <w:rPr>
      <w:color w:val="404040"/>
      <w:sz w:val="20"/>
      <w:szCs w:val="20"/>
      <w:lang w:val="sl-SI" w:eastAsia="sl-SI"/>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avadnatabela"/>
    <w:uiPriority w:val="99"/>
    <w:pPr>
      <w:spacing w:after="0" w:line="240" w:lineRule="auto"/>
    </w:pPr>
    <w:rPr>
      <w:color w:val="404040"/>
      <w:sz w:val="20"/>
      <w:szCs w:val="20"/>
      <w:lang w:val="sl-SI" w:eastAsia="sl-SI"/>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avadnatabela"/>
    <w:uiPriority w:val="99"/>
    <w:pPr>
      <w:spacing w:after="0" w:line="240" w:lineRule="auto"/>
    </w:pPr>
    <w:rPr>
      <w:color w:val="404040"/>
      <w:sz w:val="20"/>
      <w:szCs w:val="20"/>
      <w:lang w:val="sl-SI" w:eastAsia="sl-SI"/>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avadnatabela"/>
    <w:uiPriority w:val="99"/>
    <w:pPr>
      <w:spacing w:after="0" w:line="240" w:lineRule="auto"/>
    </w:pPr>
    <w:rPr>
      <w:color w:val="404040"/>
      <w:sz w:val="20"/>
      <w:szCs w:val="20"/>
      <w:lang w:val="sl-SI" w:eastAsia="sl-SI"/>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avadnatabel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avadnatabel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avadnatabel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avadnatabel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avadnatabel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avadnatabel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avadnatabel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Konnaopomba-besedilo">
    <w:name w:val="endnote text"/>
    <w:basedOn w:val="Navaden"/>
    <w:link w:val="Konnaopomba-besediloZnak"/>
    <w:uiPriority w:val="99"/>
    <w:semiHidden/>
    <w:unhideWhenUsed/>
    <w:pPr>
      <w:spacing w:after="0" w:line="240" w:lineRule="auto"/>
    </w:pPr>
    <w:rPr>
      <w:sz w:val="20"/>
    </w:rPr>
  </w:style>
  <w:style w:type="character" w:customStyle="1" w:styleId="Konnaopomba-besediloZnak">
    <w:name w:val="Končna opomba - besedilo Znak"/>
    <w:link w:val="Konnaopomba-besedilo"/>
    <w:uiPriority w:val="99"/>
    <w:rPr>
      <w:sz w:val="20"/>
    </w:rPr>
  </w:style>
  <w:style w:type="character" w:styleId="Konnaopomba-sklic">
    <w:name w:val="endnote reference"/>
    <w:basedOn w:val="Privzetapisavaodstavka"/>
    <w:uiPriority w:val="99"/>
    <w:semiHidden/>
    <w:unhideWhenUsed/>
    <w:rPr>
      <w:vertAlign w:val="superscript"/>
    </w:rPr>
  </w:style>
  <w:style w:type="paragraph" w:styleId="Kazalovsebine1">
    <w:name w:val="toc 1"/>
    <w:basedOn w:val="Navaden"/>
    <w:next w:val="Navaden"/>
    <w:uiPriority w:val="39"/>
    <w:unhideWhenUsed/>
    <w:pPr>
      <w:spacing w:after="57"/>
    </w:pPr>
  </w:style>
  <w:style w:type="paragraph" w:styleId="Kazalovsebine2">
    <w:name w:val="toc 2"/>
    <w:basedOn w:val="Navaden"/>
    <w:next w:val="Navaden"/>
    <w:uiPriority w:val="39"/>
    <w:unhideWhenUsed/>
    <w:pPr>
      <w:spacing w:after="57"/>
      <w:ind w:left="283"/>
    </w:pPr>
  </w:style>
  <w:style w:type="paragraph" w:styleId="Kazalovsebine3">
    <w:name w:val="toc 3"/>
    <w:basedOn w:val="Navaden"/>
    <w:next w:val="Navaden"/>
    <w:uiPriority w:val="39"/>
    <w:unhideWhenUsed/>
    <w:pPr>
      <w:spacing w:after="57"/>
      <w:ind w:left="567"/>
    </w:pPr>
  </w:style>
  <w:style w:type="paragraph" w:styleId="Kazalovsebine4">
    <w:name w:val="toc 4"/>
    <w:basedOn w:val="Navaden"/>
    <w:next w:val="Navaden"/>
    <w:uiPriority w:val="39"/>
    <w:unhideWhenUsed/>
    <w:pPr>
      <w:spacing w:after="57"/>
      <w:ind w:left="850"/>
    </w:pPr>
  </w:style>
  <w:style w:type="paragraph" w:styleId="Kazalovsebine5">
    <w:name w:val="toc 5"/>
    <w:basedOn w:val="Navaden"/>
    <w:next w:val="Navaden"/>
    <w:uiPriority w:val="39"/>
    <w:unhideWhenUsed/>
    <w:pPr>
      <w:spacing w:after="57"/>
      <w:ind w:left="1134"/>
    </w:pPr>
  </w:style>
  <w:style w:type="paragraph" w:styleId="Kazalovsebine6">
    <w:name w:val="toc 6"/>
    <w:basedOn w:val="Navaden"/>
    <w:next w:val="Navaden"/>
    <w:uiPriority w:val="39"/>
    <w:unhideWhenUsed/>
    <w:pPr>
      <w:spacing w:after="57"/>
      <w:ind w:left="1417"/>
    </w:pPr>
  </w:style>
  <w:style w:type="paragraph" w:styleId="Kazalovsebine7">
    <w:name w:val="toc 7"/>
    <w:basedOn w:val="Navaden"/>
    <w:next w:val="Navaden"/>
    <w:uiPriority w:val="39"/>
    <w:unhideWhenUsed/>
    <w:pPr>
      <w:spacing w:after="57"/>
      <w:ind w:left="1701"/>
    </w:pPr>
  </w:style>
  <w:style w:type="paragraph" w:styleId="Kazalovsebine8">
    <w:name w:val="toc 8"/>
    <w:basedOn w:val="Navaden"/>
    <w:next w:val="Navaden"/>
    <w:uiPriority w:val="39"/>
    <w:unhideWhenUsed/>
    <w:pPr>
      <w:spacing w:after="57"/>
      <w:ind w:left="1984"/>
    </w:pPr>
  </w:style>
  <w:style w:type="paragraph" w:styleId="Kazalovsebine9">
    <w:name w:val="toc 9"/>
    <w:basedOn w:val="Navaden"/>
    <w:next w:val="Navaden"/>
    <w:uiPriority w:val="39"/>
    <w:unhideWhenUsed/>
    <w:pPr>
      <w:spacing w:after="57"/>
      <w:ind w:left="2268"/>
    </w:pPr>
  </w:style>
  <w:style w:type="paragraph" w:styleId="NaslovTOC">
    <w:name w:val="TOC Heading"/>
    <w:uiPriority w:val="39"/>
    <w:unhideWhenUsed/>
  </w:style>
  <w:style w:type="paragraph" w:styleId="Kazaloslik">
    <w:name w:val="table of figures"/>
    <w:basedOn w:val="Navaden"/>
    <w:next w:val="Navaden"/>
    <w:uiPriority w:val="99"/>
    <w:unhideWhenUsed/>
    <w:pPr>
      <w:spacing w:after="0"/>
    </w:pPr>
  </w:style>
  <w:style w:type="paragraph" w:styleId="Odstavekseznama">
    <w:name w:val="List Paragraph"/>
    <w:basedOn w:val="Navaden"/>
    <w:uiPriority w:val="34"/>
    <w:qFormat/>
    <w:pPr>
      <w:ind w:left="720"/>
      <w:contextualSpacing/>
    </w:pPr>
  </w:style>
  <w:style w:type="paragraph" w:customStyle="1" w:styleId="Odstavek">
    <w:name w:val="Odstavek"/>
    <w:basedOn w:val="Navaden"/>
    <w:link w:val="OdstavekZnak"/>
    <w:qFormat/>
    <w:pPr>
      <w:spacing w:before="240" w:after="0" w:line="240" w:lineRule="auto"/>
      <w:ind w:firstLine="1021"/>
      <w:jc w:val="both"/>
    </w:pPr>
    <w:rPr>
      <w:rFonts w:ascii="Arial" w:eastAsia="Times New Roman" w:hAnsi="Arial" w:cs="Times New Roman"/>
    </w:rPr>
  </w:style>
  <w:style w:type="character" w:customStyle="1" w:styleId="OdstavekZnak">
    <w:name w:val="Odstavek Znak"/>
    <w:link w:val="Odstavek"/>
    <w:rPr>
      <w:rFonts w:ascii="Arial" w:eastAsia="Times New Roman" w:hAnsi="Arial" w:cs="Times New Roman"/>
      <w:lang w:val="sl-SI"/>
    </w:rPr>
  </w:style>
  <w:style w:type="character" w:styleId="Pripombasklic">
    <w:name w:val="annotation reference"/>
    <w:basedOn w:val="Privzetapisavaodstavka"/>
    <w:uiPriority w:val="99"/>
    <w:semiHidden/>
    <w:unhideWhenUsed/>
    <w:rPr>
      <w:sz w:val="16"/>
      <w:szCs w:val="16"/>
    </w:rPr>
  </w:style>
  <w:style w:type="paragraph" w:styleId="Pripombabesedilo">
    <w:name w:val="annotation text"/>
    <w:basedOn w:val="Navaden"/>
    <w:link w:val="PripombabesediloZnak"/>
    <w:unhideWhenUsed/>
    <w:pPr>
      <w:spacing w:line="240" w:lineRule="auto"/>
    </w:pPr>
    <w:rPr>
      <w:sz w:val="20"/>
      <w:szCs w:val="20"/>
    </w:rPr>
  </w:style>
  <w:style w:type="character" w:customStyle="1" w:styleId="PripombabesediloZnak">
    <w:name w:val="Pripomba – besedilo Znak"/>
    <w:basedOn w:val="Privzetapisavaodstavka"/>
    <w:link w:val="Pripombabesedilo"/>
    <w:rPr>
      <w:rFonts w:ascii="Calibri" w:hAnsi="Calibri"/>
      <w:sz w:val="20"/>
      <w:szCs w:val="20"/>
      <w:lang w:val="sl-SI"/>
    </w:rPr>
  </w:style>
  <w:style w:type="paragraph" w:styleId="Zadevapripombe">
    <w:name w:val="annotation subject"/>
    <w:basedOn w:val="Pripombabesedilo"/>
    <w:next w:val="Pripombabesedilo"/>
    <w:link w:val="ZadevapripombeZnak"/>
    <w:uiPriority w:val="99"/>
    <w:semiHidden/>
    <w:unhideWhenUsed/>
    <w:rPr>
      <w:b/>
      <w:bCs/>
    </w:rPr>
  </w:style>
  <w:style w:type="character" w:customStyle="1" w:styleId="ZadevapripombeZnak">
    <w:name w:val="Zadeva pripombe Znak"/>
    <w:basedOn w:val="PripombabesediloZnak"/>
    <w:link w:val="Zadevapripombe"/>
    <w:uiPriority w:val="99"/>
    <w:semiHidden/>
    <w:rPr>
      <w:rFonts w:ascii="Calibri" w:hAnsi="Calibri"/>
      <w:b/>
      <w:bCs/>
      <w:sz w:val="20"/>
      <w:szCs w:val="20"/>
      <w:lang w:val="sl-SI"/>
    </w:rPr>
  </w:style>
  <w:style w:type="paragraph" w:customStyle="1" w:styleId="tevilnatoka">
    <w:name w:val="tevilnatoka"/>
    <w:basedOn w:val="Navaden"/>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Alineazaodstavkom">
    <w:name w:val="Alinea za odstavkom"/>
    <w:basedOn w:val="Navaden"/>
    <w:link w:val="AlineazaodstavkomZnak"/>
    <w:qFormat/>
    <w:pPr>
      <w:numPr>
        <w:numId w:val="1"/>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Pr>
      <w:rFonts w:ascii="Arial" w:eastAsia="Times New Roman" w:hAnsi="Arial" w:cs="Arial"/>
      <w:lang w:val="sl-SI" w:eastAsia="sl-SI"/>
    </w:rPr>
  </w:style>
  <w:style w:type="character" w:customStyle="1" w:styleId="Naslov3Znak">
    <w:name w:val="Naslov 3 Znak"/>
    <w:basedOn w:val="Privzetapisavaodstavka"/>
    <w:link w:val="Naslov3"/>
    <w:uiPriority w:val="9"/>
    <w:rPr>
      <w:rFonts w:ascii="Times New Roman" w:eastAsia="Times New Roman" w:hAnsi="Times New Roman" w:cs="Times New Roman"/>
      <w:b/>
      <w:bCs/>
      <w:sz w:val="27"/>
      <w:szCs w:val="27"/>
      <w:lang w:eastAsia="de-DE"/>
    </w:rPr>
  </w:style>
  <w:style w:type="table" w:styleId="Tabelamrea">
    <w:name w:val="Table Grid"/>
    <w:basedOn w:val="Navadnatabela"/>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vadensplet">
    <w:name w:val="Normal (Web)"/>
    <w:basedOn w:val="Navaden"/>
    <w:uiPriority w:val="99"/>
    <w:unhideWhenUse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Glava">
    <w:name w:val="header"/>
    <w:basedOn w:val="Navaden"/>
    <w:link w:val="GlavaZnak"/>
    <w:uiPriority w:val="99"/>
    <w:unhideWhenUsed/>
    <w:pPr>
      <w:tabs>
        <w:tab w:val="center" w:pos="4513"/>
        <w:tab w:val="right" w:pos="9026"/>
      </w:tabs>
      <w:spacing w:after="0" w:line="240" w:lineRule="auto"/>
    </w:pPr>
  </w:style>
  <w:style w:type="character" w:customStyle="1" w:styleId="GlavaZnak">
    <w:name w:val="Glava Znak"/>
    <w:basedOn w:val="Privzetapisavaodstavka"/>
    <w:link w:val="Glava"/>
    <w:uiPriority w:val="99"/>
    <w:rPr>
      <w:rFonts w:ascii="Calibri" w:hAnsi="Calibri"/>
      <w:lang w:val="sl-SI"/>
    </w:rPr>
  </w:style>
  <w:style w:type="paragraph" w:styleId="Noga">
    <w:name w:val="footer"/>
    <w:basedOn w:val="Navaden"/>
    <w:link w:val="NogaZnak"/>
    <w:uiPriority w:val="99"/>
    <w:unhideWhenUsed/>
    <w:pPr>
      <w:tabs>
        <w:tab w:val="center" w:pos="4513"/>
        <w:tab w:val="right" w:pos="9026"/>
      </w:tabs>
      <w:spacing w:after="0" w:line="240" w:lineRule="auto"/>
    </w:pPr>
  </w:style>
  <w:style w:type="character" w:customStyle="1" w:styleId="NogaZnak">
    <w:name w:val="Noga Znak"/>
    <w:basedOn w:val="Privzetapisavaodstavka"/>
    <w:link w:val="Noga"/>
    <w:uiPriority w:val="99"/>
    <w:rPr>
      <w:rFonts w:ascii="Calibri" w:hAnsi="Calibri"/>
      <w:lang w:val="sl-SI"/>
    </w:rPr>
  </w:style>
  <w:style w:type="paragraph" w:styleId="Revizija">
    <w:name w:val="Revision"/>
    <w:hidden/>
    <w:uiPriority w:val="99"/>
    <w:semiHidden/>
    <w:pPr>
      <w:spacing w:after="0" w:line="240" w:lineRule="auto"/>
    </w:pPr>
    <w:rPr>
      <w:rFonts w:ascii="Calibri" w:hAnsi="Calibri"/>
      <w:lang w:val="sl-SI"/>
    </w:rPr>
  </w:style>
  <w:style w:type="paragraph" w:styleId="Sprotnaopomba-besedilo">
    <w:name w:val="footnote text"/>
    <w:basedOn w:val="Navaden"/>
    <w:link w:val="Sprotnaopomba-besediloZnak"/>
    <w:uiPriority w:val="99"/>
    <w:semiHidden/>
    <w:unhideWhenUse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Pr>
      <w:rFonts w:ascii="Calibri" w:hAnsi="Calibri"/>
      <w:sz w:val="20"/>
      <w:szCs w:val="20"/>
      <w:lang w:val="sl-SI"/>
    </w:rPr>
  </w:style>
  <w:style w:type="character" w:styleId="Sprotnaopomba-sklic">
    <w:name w:val="footnote reference"/>
    <w:basedOn w:val="Privzetapisavaodstavka"/>
    <w:uiPriority w:val="99"/>
    <w:semiHidden/>
    <w:unhideWhenUsed/>
    <w:rPr>
      <w:vertAlign w:val="superscript"/>
    </w:rPr>
  </w:style>
  <w:style w:type="paragraph" w:customStyle="1" w:styleId="lennaslov">
    <w:name w:val="Člen_naslov"/>
    <w:basedOn w:val="Navaden"/>
    <w:qFormat/>
    <w:pPr>
      <w:spacing w:after="0" w:line="240" w:lineRule="auto"/>
      <w:jc w:val="center"/>
    </w:pPr>
    <w:rPr>
      <w:rFonts w:ascii="Arial" w:eastAsia="Times New Roman" w:hAnsi="Arial" w:cs="Times New Roman"/>
      <w:b/>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Pr>
      <w:rFonts w:ascii="Segoe UI" w:hAnsi="Segoe UI" w:cs="Segoe UI"/>
      <w:sz w:val="18"/>
      <w:szCs w:val="18"/>
      <w:lang w:val="sl-SI"/>
    </w:rPr>
  </w:style>
  <w:style w:type="character" w:styleId="Hiperpovezava">
    <w:name w:val="Hyperlink"/>
    <w:basedOn w:val="Privzetapisavaodstavka"/>
    <w:uiPriority w:val="99"/>
    <w:unhideWhenUsed/>
    <w:rPr>
      <w:color w:val="0563C1" w:themeColor="hyperlink"/>
      <w:u w:val="single"/>
    </w:rPr>
  </w:style>
  <w:style w:type="character" w:styleId="Nerazreenaomemba">
    <w:name w:val="Unresolved Mention"/>
    <w:basedOn w:val="Privzetapisavaodstavka"/>
    <w:uiPriority w:val="99"/>
    <w:semiHidden/>
    <w:unhideWhenUsed/>
    <w:rPr>
      <w:color w:val="605E5C"/>
      <w:shd w:val="clear" w:color="auto" w:fill="E1DFDD"/>
    </w:rPr>
  </w:style>
  <w:style w:type="paragraph" w:customStyle="1" w:styleId="Poglavje">
    <w:name w:val="Poglavje"/>
    <w:basedOn w:val="Navaden"/>
    <w:qFormat/>
    <w:pPr>
      <w:spacing w:before="480" w:after="0" w:line="240" w:lineRule="auto"/>
      <w:jc w:val="center"/>
    </w:pPr>
    <w:rPr>
      <w:rFonts w:ascii="Arial" w:eastAsia="Times New Roman" w:hAnsi="Arial" w:cs="Arial"/>
      <w:lang w:eastAsia="sl-SI"/>
    </w:rPr>
  </w:style>
  <w:style w:type="paragraph" w:customStyle="1" w:styleId="len">
    <w:name w:val="Člen"/>
    <w:basedOn w:val="Navaden"/>
    <w:link w:val="lenZnak"/>
    <w:qFormat/>
    <w:pPr>
      <w:spacing w:before="480" w:after="0" w:line="240" w:lineRule="auto"/>
      <w:jc w:val="center"/>
    </w:pPr>
    <w:rPr>
      <w:rFonts w:ascii="Arial" w:eastAsia="Times New Roman" w:hAnsi="Arial" w:cs="Times New Roman"/>
      <w:b/>
    </w:rPr>
  </w:style>
  <w:style w:type="character" w:customStyle="1" w:styleId="lenZnak">
    <w:name w:val="Člen Znak"/>
    <w:link w:val="len"/>
    <w:rPr>
      <w:rFonts w:ascii="Arial" w:eastAsia="Times New Roman" w:hAnsi="Arial" w:cs="Times New Roman"/>
      <w:b/>
    </w:rPr>
  </w:style>
  <w:style w:type="paragraph" w:customStyle="1" w:styleId="Default">
    <w:name w:val="Default"/>
    <w:pPr>
      <w:spacing w:after="0" w:line="240" w:lineRule="auto"/>
    </w:pPr>
    <w:rPr>
      <w:rFonts w:ascii="Arial" w:eastAsia="Calibri" w:hAnsi="Arial" w:cs="Arial"/>
      <w:color w:val="000000"/>
      <w:sz w:val="24"/>
      <w:szCs w:val="24"/>
      <w:lang w:val="sl-SI" w:eastAsia="sl-SI"/>
    </w:rPr>
  </w:style>
  <w:style w:type="character" w:customStyle="1" w:styleId="apple-converted-space">
    <w:name w:val="apple-converted-space"/>
    <w:basedOn w:val="Privzetapisavaodstavka"/>
  </w:style>
  <w:style w:type="paragraph" w:customStyle="1" w:styleId="doc-ti">
    <w:name w:val="doc-ti"/>
    <w:basedOn w:val="Navaden"/>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2D580-9CD8-4F79-9FD9-90E2983E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1932</Words>
  <Characters>11019</Characters>
  <Application>Microsoft Office Word</Application>
  <DocSecurity>4</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Windows11</dc:creator>
  <cp:keywords/>
  <dc:description/>
  <cp:lastModifiedBy>Kovač Kaja</cp:lastModifiedBy>
  <cp:revision>2</cp:revision>
  <dcterms:created xsi:type="dcterms:W3CDTF">2024-05-17T12:20:00Z</dcterms:created>
  <dcterms:modified xsi:type="dcterms:W3CDTF">2024-05-17T12:20:00Z</dcterms:modified>
</cp:coreProperties>
</file>